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07940" w14:textId="77777777" w:rsidR="004D4F77" w:rsidRPr="004D4F77" w:rsidRDefault="004D4F77" w:rsidP="004D4F77">
      <w:pPr>
        <w:pBdr>
          <w:top w:val="nil"/>
          <w:left w:val="nil"/>
          <w:bottom w:val="nil"/>
          <w:right w:val="nil"/>
          <w:between w:val="nil"/>
        </w:pBdr>
        <w:spacing w:after="0" w:line="240" w:lineRule="auto"/>
        <w:ind w:left="1440" w:firstLine="720"/>
        <w:jc w:val="both"/>
        <w:rPr>
          <w:b/>
          <w:spacing w:val="60"/>
          <w:sz w:val="24"/>
          <w:szCs w:val="24"/>
        </w:rPr>
      </w:pPr>
      <w:r w:rsidRPr="004D4F77">
        <w:rPr>
          <w:b/>
          <w:spacing w:val="60"/>
          <w:sz w:val="24"/>
          <w:szCs w:val="24"/>
        </w:rPr>
        <w:t>Klauzula informacyjna POLREGIO S.A.</w:t>
      </w:r>
    </w:p>
    <w:p w14:paraId="7AB854A1" w14:textId="0336EA5F" w:rsidR="004D4F77" w:rsidRPr="00326067" w:rsidRDefault="004D4F77" w:rsidP="004D4F77">
      <w:pPr>
        <w:pBdr>
          <w:top w:val="nil"/>
          <w:left w:val="nil"/>
          <w:bottom w:val="nil"/>
          <w:right w:val="nil"/>
          <w:between w:val="nil"/>
        </w:pBdr>
        <w:spacing w:after="0" w:line="240" w:lineRule="auto"/>
        <w:ind w:left="2160" w:firstLine="720"/>
        <w:jc w:val="both"/>
        <w:rPr>
          <w:color w:val="000000"/>
          <w:sz w:val="20"/>
          <w:szCs w:val="20"/>
        </w:rPr>
      </w:pPr>
      <w:r w:rsidRPr="008E7E43">
        <w:rPr>
          <w:i/>
          <w:color w:val="000000"/>
          <w:sz w:val="20"/>
          <w:szCs w:val="20"/>
        </w:rPr>
        <w:t xml:space="preserve">do podstępowania </w:t>
      </w:r>
      <w:r w:rsidRPr="0018542C">
        <w:rPr>
          <w:i/>
          <w:color w:val="000000"/>
          <w:sz w:val="20"/>
          <w:szCs w:val="20"/>
        </w:rPr>
        <w:t xml:space="preserve">nr </w:t>
      </w:r>
      <w:r w:rsidR="00326067" w:rsidRPr="0018542C">
        <w:rPr>
          <w:color w:val="000000"/>
          <w:sz w:val="20"/>
          <w:szCs w:val="20"/>
        </w:rPr>
        <w:t>PBW.323.</w:t>
      </w:r>
      <w:r w:rsidR="003E2528">
        <w:rPr>
          <w:color w:val="000000"/>
          <w:sz w:val="20"/>
          <w:szCs w:val="20"/>
        </w:rPr>
        <w:t>247</w:t>
      </w:r>
      <w:r w:rsidR="0018542C" w:rsidRPr="0018542C">
        <w:rPr>
          <w:color w:val="000000"/>
          <w:sz w:val="20"/>
          <w:szCs w:val="20"/>
        </w:rPr>
        <w:t>.2023</w:t>
      </w:r>
    </w:p>
    <w:p w14:paraId="00000001" w14:textId="60733635" w:rsidR="00AF2C63" w:rsidRDefault="00BE4024" w:rsidP="00683F4B">
      <w:pPr>
        <w:pBdr>
          <w:top w:val="nil"/>
          <w:left w:val="nil"/>
          <w:bottom w:val="nil"/>
          <w:right w:val="nil"/>
          <w:between w:val="nil"/>
        </w:pBdr>
        <w:spacing w:before="120" w:after="120" w:line="240" w:lineRule="auto"/>
        <w:jc w:val="both"/>
        <w:rPr>
          <w:color w:val="000000"/>
          <w:sz w:val="20"/>
          <w:szCs w:val="20"/>
        </w:rPr>
      </w:pPr>
      <w:r>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683F4B">
        <w:rPr>
          <w:color w:val="000000"/>
          <w:sz w:val="20"/>
          <w:szCs w:val="20"/>
        </w:rPr>
        <w:t xml:space="preserve">Sprzedający </w:t>
      </w:r>
      <w:r>
        <w:rPr>
          <w:color w:val="000000"/>
          <w:sz w:val="20"/>
          <w:szCs w:val="20"/>
        </w:rPr>
        <w:t xml:space="preserve">informuje, że:  </w:t>
      </w:r>
    </w:p>
    <w:p w14:paraId="00000002" w14:textId="04E74A46" w:rsidR="00AF2C63" w:rsidRDefault="00BE4024">
      <w:pPr>
        <w:numPr>
          <w:ilvl w:val="1"/>
          <w:numId w:val="2"/>
        </w:numPr>
        <w:spacing w:before="120" w:after="120" w:line="240" w:lineRule="auto"/>
        <w:ind w:left="709" w:hanging="283"/>
        <w:jc w:val="both"/>
        <w:rPr>
          <w:sz w:val="20"/>
          <w:szCs w:val="20"/>
        </w:rPr>
      </w:pPr>
      <w:r>
        <w:rPr>
          <w:sz w:val="20"/>
          <w:szCs w:val="20"/>
        </w:rPr>
        <w:t xml:space="preserve">administratorem danych osobowych przekazywanych przez </w:t>
      </w:r>
      <w:r w:rsidR="00683F4B">
        <w:rPr>
          <w:sz w:val="20"/>
          <w:szCs w:val="20"/>
        </w:rPr>
        <w:t xml:space="preserve">Oferentów </w:t>
      </w:r>
      <w:r>
        <w:rPr>
          <w:sz w:val="20"/>
          <w:szCs w:val="20"/>
        </w:rPr>
        <w:t xml:space="preserve">w </w:t>
      </w:r>
      <w:r w:rsidR="00683F4B">
        <w:rPr>
          <w:sz w:val="20"/>
          <w:szCs w:val="20"/>
        </w:rPr>
        <w:t>niniejszym p</w:t>
      </w:r>
      <w:r>
        <w:rPr>
          <w:sz w:val="20"/>
          <w:szCs w:val="20"/>
        </w:rPr>
        <w:t xml:space="preserve">ostępowaniu jest </w:t>
      </w:r>
      <w:r w:rsidR="00683F4B">
        <w:rPr>
          <w:sz w:val="20"/>
          <w:szCs w:val="20"/>
        </w:rPr>
        <w:t>Sprzedający</w:t>
      </w:r>
      <w:r>
        <w:rPr>
          <w:sz w:val="20"/>
          <w:szCs w:val="20"/>
        </w:rPr>
        <w:t>, tj. POLREGIO S.A. z siedzibą w Warszawie, przy ul. Kolejowej 1</w:t>
      </w:r>
      <w:r w:rsidR="0049436B">
        <w:rPr>
          <w:sz w:val="20"/>
          <w:szCs w:val="20"/>
        </w:rPr>
        <w:t>, 01-217 Warszawa</w:t>
      </w:r>
      <w:r>
        <w:rPr>
          <w:sz w:val="20"/>
          <w:szCs w:val="20"/>
        </w:rPr>
        <w:t xml:space="preserve">; </w:t>
      </w:r>
    </w:p>
    <w:p w14:paraId="00000003" w14:textId="01BFCE11" w:rsidR="00AF2C63" w:rsidRDefault="00BE4024">
      <w:pPr>
        <w:numPr>
          <w:ilvl w:val="1"/>
          <w:numId w:val="2"/>
        </w:numPr>
        <w:spacing w:before="120" w:after="120" w:line="240" w:lineRule="auto"/>
        <w:jc w:val="both"/>
        <w:rPr>
          <w:sz w:val="20"/>
          <w:szCs w:val="20"/>
        </w:rPr>
      </w:pPr>
      <w:r>
        <w:rPr>
          <w:sz w:val="20"/>
          <w:szCs w:val="20"/>
        </w:rPr>
        <w:t xml:space="preserve">szczegółowe informacje w zakresie bezpieczeństwa danych osobowych, w tym </w:t>
      </w:r>
      <w:r w:rsidR="00683F4B">
        <w:rPr>
          <w:sz w:val="20"/>
          <w:szCs w:val="20"/>
        </w:rPr>
        <w:t>kontakt do</w:t>
      </w:r>
      <w:r>
        <w:rPr>
          <w:sz w:val="20"/>
          <w:szCs w:val="20"/>
        </w:rPr>
        <w:t xml:space="preserve"> inspektora ochrony danych osobowych  znajdują się na stronie internetowej </w:t>
      </w:r>
      <w:r w:rsidR="00683F4B">
        <w:rPr>
          <w:sz w:val="20"/>
          <w:szCs w:val="20"/>
        </w:rPr>
        <w:t xml:space="preserve">Sprzedającego </w:t>
      </w:r>
      <w:r>
        <w:rPr>
          <w:sz w:val="20"/>
          <w:szCs w:val="20"/>
        </w:rPr>
        <w:t xml:space="preserve">pod adresem: </w:t>
      </w:r>
      <w:hyperlink r:id="rId9" w:history="1">
        <w:r w:rsidR="00683F4B" w:rsidRPr="002B1A8B">
          <w:rPr>
            <w:rStyle w:val="Hipercze"/>
            <w:sz w:val="20"/>
            <w:szCs w:val="20"/>
          </w:rPr>
          <w:t>https://polregio.pl/pl/o-firmie/polityka-prywatnosci/</w:t>
        </w:r>
      </w:hyperlink>
      <w:r>
        <w:rPr>
          <w:sz w:val="20"/>
          <w:szCs w:val="20"/>
        </w:rPr>
        <w:t xml:space="preserve">; </w:t>
      </w:r>
    </w:p>
    <w:p w14:paraId="00000004" w14:textId="2715BA79" w:rsidR="00AF2C63" w:rsidRDefault="00BE4024">
      <w:pPr>
        <w:numPr>
          <w:ilvl w:val="1"/>
          <w:numId w:val="2"/>
        </w:numPr>
        <w:spacing w:before="120" w:after="120" w:line="240" w:lineRule="auto"/>
        <w:ind w:left="709" w:hanging="283"/>
        <w:jc w:val="both"/>
        <w:rPr>
          <w:sz w:val="20"/>
          <w:szCs w:val="20"/>
        </w:rPr>
      </w:pPr>
      <w:r>
        <w:rPr>
          <w:sz w:val="20"/>
          <w:szCs w:val="20"/>
        </w:rPr>
        <w:t xml:space="preserve">dane osobowe przetwarzane będą na podstawie art. 6 ust. 1 lit. c RODO </w:t>
      </w:r>
      <w:r w:rsidR="0049436B">
        <w:rPr>
          <w:sz w:val="20"/>
          <w:szCs w:val="20"/>
        </w:rPr>
        <w:t>w celu związanym z Postępowaniem nr PBW</w:t>
      </w:r>
      <w:r w:rsidR="0049436B" w:rsidRPr="0018542C">
        <w:rPr>
          <w:sz w:val="20"/>
          <w:szCs w:val="20"/>
        </w:rPr>
        <w:t>.</w:t>
      </w:r>
      <w:r w:rsidR="00535264" w:rsidRPr="0018542C">
        <w:rPr>
          <w:sz w:val="20"/>
          <w:szCs w:val="20"/>
        </w:rPr>
        <w:t>323.</w:t>
      </w:r>
      <w:r w:rsidR="003E2528">
        <w:rPr>
          <w:sz w:val="20"/>
          <w:szCs w:val="20"/>
        </w:rPr>
        <w:t>247</w:t>
      </w:r>
      <w:bookmarkStart w:id="0" w:name="_GoBack"/>
      <w:bookmarkEnd w:id="0"/>
      <w:r w:rsidR="0018542C" w:rsidRPr="0018542C">
        <w:rPr>
          <w:sz w:val="20"/>
          <w:szCs w:val="20"/>
        </w:rPr>
        <w:t>.</w:t>
      </w:r>
      <w:r w:rsidR="0018542C">
        <w:rPr>
          <w:sz w:val="20"/>
          <w:szCs w:val="20"/>
        </w:rPr>
        <w:t>2023</w:t>
      </w:r>
    </w:p>
    <w:p w14:paraId="00000005" w14:textId="36510338" w:rsidR="00AF2C63" w:rsidRDefault="00BE4024">
      <w:pPr>
        <w:numPr>
          <w:ilvl w:val="1"/>
          <w:numId w:val="2"/>
        </w:numPr>
        <w:spacing w:before="120" w:after="120" w:line="240" w:lineRule="auto"/>
        <w:ind w:left="709" w:hanging="283"/>
        <w:jc w:val="both"/>
        <w:rPr>
          <w:sz w:val="20"/>
          <w:szCs w:val="20"/>
        </w:rPr>
      </w:pPr>
      <w:r>
        <w:rPr>
          <w:sz w:val="20"/>
          <w:szCs w:val="20"/>
        </w:rPr>
        <w:t xml:space="preserve">odbiorcami danych osobowych </w:t>
      </w:r>
      <w:r w:rsidR="00683F4B">
        <w:rPr>
          <w:sz w:val="20"/>
          <w:szCs w:val="20"/>
        </w:rPr>
        <w:t>mogą być podmioty współpracujące</w:t>
      </w:r>
      <w:r w:rsidR="00683F4B" w:rsidRPr="00FB08CD">
        <w:rPr>
          <w:sz w:val="20"/>
          <w:szCs w:val="20"/>
        </w:rPr>
        <w:t xml:space="preserve"> </w:t>
      </w:r>
      <w:r w:rsidR="00683F4B" w:rsidRPr="00A6138F">
        <w:rPr>
          <w:sz w:val="20"/>
          <w:szCs w:val="20"/>
        </w:rPr>
        <w:t>z administratorem na podstawie zawartych umów, zgodnie z obowiązującymi przepisami prawa w zakresie ochrony danych osobowych</w:t>
      </w:r>
      <w:r>
        <w:rPr>
          <w:sz w:val="20"/>
          <w:szCs w:val="20"/>
        </w:rPr>
        <w:t>;</w:t>
      </w:r>
    </w:p>
    <w:p w14:paraId="00000006" w14:textId="77777777" w:rsidR="00AF2C63" w:rsidRDefault="00BE4024">
      <w:pPr>
        <w:numPr>
          <w:ilvl w:val="1"/>
          <w:numId w:val="2"/>
        </w:numPr>
        <w:spacing w:before="120" w:after="120" w:line="240" w:lineRule="auto"/>
        <w:ind w:left="709" w:hanging="283"/>
        <w:jc w:val="both"/>
        <w:rPr>
          <w:sz w:val="20"/>
          <w:szCs w:val="20"/>
        </w:rPr>
      </w:pPr>
      <w:r>
        <w:rPr>
          <w:sz w:val="20"/>
          <w:szCs w:val="20"/>
        </w:rPr>
        <w:t>dane osobowe będą przechowywane</w:t>
      </w:r>
      <w:r>
        <w:rPr>
          <w:rFonts w:ascii="Cambria" w:eastAsia="Cambria" w:hAnsi="Cambria" w:cs="Cambria"/>
          <w:color w:val="000000"/>
          <w:sz w:val="20"/>
          <w:szCs w:val="20"/>
        </w:rPr>
        <w:t xml:space="preserve"> </w:t>
      </w:r>
      <w:r>
        <w:rPr>
          <w:sz w:val="20"/>
          <w:szCs w:val="20"/>
        </w:rPr>
        <w:t xml:space="preserve">przez okres 5 lat od 1 stycznia roku następującego po roku, w którym Postępowanie się zakończyło, a jeżeli czas trwania umowy przekracza ww. okres, przechowywanie danych obejmuje cały czas trwania umowy; </w:t>
      </w:r>
    </w:p>
    <w:p w14:paraId="00000007" w14:textId="51B816B6" w:rsidR="00AF2C63" w:rsidRDefault="00BE4024">
      <w:pPr>
        <w:numPr>
          <w:ilvl w:val="1"/>
          <w:numId w:val="2"/>
        </w:numPr>
        <w:spacing w:before="120" w:after="120" w:line="240" w:lineRule="auto"/>
        <w:ind w:left="709" w:hanging="283"/>
        <w:jc w:val="both"/>
        <w:rPr>
          <w:sz w:val="20"/>
          <w:szCs w:val="20"/>
        </w:rPr>
      </w:pPr>
      <w:r>
        <w:rPr>
          <w:sz w:val="20"/>
          <w:szCs w:val="20"/>
        </w:rPr>
        <w:t xml:space="preserve">obowiązek podania danych osobowych dotyczących bezpośrednio </w:t>
      </w:r>
      <w:r w:rsidR="00683F4B">
        <w:rPr>
          <w:sz w:val="20"/>
          <w:szCs w:val="20"/>
        </w:rPr>
        <w:t xml:space="preserve">Oferentów </w:t>
      </w:r>
      <w:r>
        <w:rPr>
          <w:sz w:val="20"/>
          <w:szCs w:val="20"/>
        </w:rPr>
        <w:t xml:space="preserve">jest wymogiem, związanym z udziałem w postępowaniu </w:t>
      </w:r>
      <w:r w:rsidR="00683F4B">
        <w:rPr>
          <w:sz w:val="20"/>
          <w:szCs w:val="20"/>
        </w:rPr>
        <w:t>przetargowym w celu weryfikacji Oferentów i umożliwienia komunikacji.</w:t>
      </w:r>
      <w:r w:rsidR="00535264">
        <w:rPr>
          <w:sz w:val="20"/>
          <w:szCs w:val="20"/>
        </w:rPr>
        <w:t>;</w:t>
      </w:r>
    </w:p>
    <w:p w14:paraId="00000008" w14:textId="18578E4D" w:rsidR="00AF2C63" w:rsidRDefault="00BE4024">
      <w:pPr>
        <w:numPr>
          <w:ilvl w:val="1"/>
          <w:numId w:val="2"/>
        </w:numPr>
        <w:spacing w:before="120" w:after="120" w:line="240" w:lineRule="auto"/>
        <w:ind w:left="709" w:hanging="283"/>
        <w:jc w:val="both"/>
        <w:rPr>
          <w:sz w:val="20"/>
          <w:szCs w:val="20"/>
        </w:rPr>
      </w:pPr>
      <w:r>
        <w:rPr>
          <w:sz w:val="20"/>
          <w:szCs w:val="20"/>
        </w:rPr>
        <w:t xml:space="preserve">w odniesieniu do danych osobowych </w:t>
      </w:r>
      <w:r w:rsidR="00683F4B">
        <w:rPr>
          <w:sz w:val="20"/>
          <w:szCs w:val="20"/>
        </w:rPr>
        <w:t xml:space="preserve">Oferentów </w:t>
      </w:r>
      <w:r>
        <w:rPr>
          <w:sz w:val="20"/>
          <w:szCs w:val="20"/>
        </w:rPr>
        <w:t xml:space="preserve">decyzje nie będą podejmowane w sposób zautomatyzowany, stosowanie do art. 22 RODO; </w:t>
      </w:r>
    </w:p>
    <w:p w14:paraId="00000009" w14:textId="71FAE79A" w:rsidR="00AF2C63" w:rsidRDefault="00BE4024">
      <w:pPr>
        <w:numPr>
          <w:ilvl w:val="1"/>
          <w:numId w:val="2"/>
        </w:numPr>
        <w:spacing w:before="120" w:after="120" w:line="240" w:lineRule="auto"/>
        <w:ind w:left="709" w:hanging="283"/>
        <w:jc w:val="both"/>
        <w:rPr>
          <w:sz w:val="20"/>
          <w:szCs w:val="20"/>
        </w:rPr>
      </w:pPr>
      <w:r>
        <w:rPr>
          <w:sz w:val="20"/>
          <w:szCs w:val="20"/>
        </w:rPr>
        <w:t xml:space="preserve">każda osoba fizyczna, której dane są przechowywane przez </w:t>
      </w:r>
      <w:r w:rsidR="00683F4B">
        <w:rPr>
          <w:sz w:val="20"/>
          <w:szCs w:val="20"/>
        </w:rPr>
        <w:t xml:space="preserve">Sprzedającego </w:t>
      </w:r>
      <w:r>
        <w:rPr>
          <w:sz w:val="20"/>
          <w:szCs w:val="20"/>
        </w:rPr>
        <w:t xml:space="preserve">posiada: </w:t>
      </w:r>
    </w:p>
    <w:p w14:paraId="0000000A" w14:textId="77777777" w:rsidR="00AF2C63" w:rsidRDefault="00BE4024">
      <w:pPr>
        <w:numPr>
          <w:ilvl w:val="1"/>
          <w:numId w:val="3"/>
        </w:numPr>
        <w:spacing w:before="120" w:after="120" w:line="240" w:lineRule="auto"/>
        <w:ind w:left="993" w:hanging="283"/>
        <w:jc w:val="both"/>
        <w:rPr>
          <w:sz w:val="20"/>
          <w:szCs w:val="20"/>
        </w:rPr>
      </w:pPr>
      <w:r>
        <w:rPr>
          <w:sz w:val="20"/>
          <w:szCs w:val="20"/>
        </w:rPr>
        <w:t xml:space="preserve">na podstawie art. 15 RODO prawo dostępu do danych osobowych jej dotyczących; </w:t>
      </w:r>
    </w:p>
    <w:p w14:paraId="0000000B" w14:textId="34BBC73E" w:rsidR="00AF2C63" w:rsidRDefault="00BE4024">
      <w:pPr>
        <w:numPr>
          <w:ilvl w:val="1"/>
          <w:numId w:val="3"/>
        </w:numPr>
        <w:spacing w:before="120" w:after="120" w:line="240" w:lineRule="auto"/>
        <w:ind w:left="993" w:hanging="283"/>
        <w:jc w:val="both"/>
        <w:rPr>
          <w:sz w:val="20"/>
          <w:szCs w:val="20"/>
        </w:rPr>
      </w:pPr>
      <w:r>
        <w:rPr>
          <w:sz w:val="20"/>
          <w:szCs w:val="20"/>
        </w:rPr>
        <w:t>na podstawie art. 16 RODO prawo do sprostowania jej danych osobowych; skorzystanie przez osobę, której dane osobowe dotyczą, z uprawnienia do sprostowania lub uzupełnienia, o którym mowa w art. 16 rozporządzenia 2016/679, nie może skutkować zmianą wyniku postępowania ani zmianą postanowień umowy</w:t>
      </w:r>
      <w:r w:rsidR="00683F4B">
        <w:rPr>
          <w:sz w:val="20"/>
          <w:szCs w:val="20"/>
        </w:rPr>
        <w:t>.</w:t>
      </w:r>
      <w:r>
        <w:rPr>
          <w:sz w:val="20"/>
          <w:szCs w:val="20"/>
        </w:rPr>
        <w:t>;</w:t>
      </w:r>
    </w:p>
    <w:p w14:paraId="0000000C" w14:textId="22D7627A" w:rsidR="00AF2C63" w:rsidRDefault="00BE4024">
      <w:pPr>
        <w:numPr>
          <w:ilvl w:val="1"/>
          <w:numId w:val="3"/>
        </w:numPr>
        <w:spacing w:before="120" w:after="120" w:line="240" w:lineRule="auto"/>
        <w:ind w:left="993" w:hanging="283"/>
        <w:jc w:val="both"/>
        <w:rPr>
          <w:sz w:val="20"/>
          <w:szCs w:val="20"/>
        </w:rPr>
      </w:pPr>
      <w:r>
        <w:rPr>
          <w:sz w:val="20"/>
          <w:szCs w:val="20"/>
        </w:rPr>
        <w:t>na podstawie art. 18 RODO prawo żądania od administratora ograniczenia przetwarzania danych osobowych z zastrzeżeniem przypadków, o których mowa  w art. 18 ust. 2 RODO</w:t>
      </w:r>
      <w:r>
        <w:rPr>
          <w:sz w:val="20"/>
          <w:szCs w:val="20"/>
          <w:vertAlign w:val="superscript"/>
        </w:rPr>
        <w:footnoteReference w:id="1"/>
      </w:r>
      <w:r>
        <w:rPr>
          <w:sz w:val="20"/>
          <w:szCs w:val="20"/>
        </w:rPr>
        <w:t xml:space="preserve"> przy czym  w postępowaniu zgłoszenie żądania ograniczenia przetwarzania, o którym mowa w art. 18 ust. 1 rozporządzenia 2016/679, nie ogranicza przetwarzania danych osobowych do czasu zakończenia tego postępowania;</w:t>
      </w:r>
    </w:p>
    <w:p w14:paraId="0000000D" w14:textId="77777777" w:rsidR="00AF2C63" w:rsidRDefault="00BE4024">
      <w:pPr>
        <w:numPr>
          <w:ilvl w:val="1"/>
          <w:numId w:val="3"/>
        </w:numPr>
        <w:spacing w:before="120" w:after="120" w:line="240" w:lineRule="auto"/>
        <w:ind w:left="993" w:hanging="283"/>
        <w:jc w:val="both"/>
        <w:rPr>
          <w:sz w:val="20"/>
          <w:szCs w:val="20"/>
        </w:rPr>
      </w:pPr>
      <w:r>
        <w:rPr>
          <w:sz w:val="20"/>
          <w:szCs w:val="20"/>
        </w:rPr>
        <w:t xml:space="preserve">prawo do wniesienia skargi do Prezesa Urzędu Ochrony Danych Osobowych, gdy uzna, że przetwarzanie jej danych osobowych narusza przepisy RODO; </w:t>
      </w:r>
    </w:p>
    <w:p w14:paraId="0000000E" w14:textId="3BE9AAB4" w:rsidR="00AF2C63" w:rsidRDefault="00BE4024">
      <w:pPr>
        <w:numPr>
          <w:ilvl w:val="1"/>
          <w:numId w:val="2"/>
        </w:numPr>
        <w:spacing w:before="120" w:after="120" w:line="240" w:lineRule="auto"/>
        <w:ind w:left="709" w:hanging="436"/>
        <w:jc w:val="both"/>
        <w:rPr>
          <w:sz w:val="20"/>
          <w:szCs w:val="20"/>
        </w:rPr>
      </w:pPr>
      <w:r>
        <w:rPr>
          <w:sz w:val="20"/>
          <w:szCs w:val="20"/>
        </w:rPr>
        <w:t xml:space="preserve">osobie fizycznej, której dane są przechowywane przez </w:t>
      </w:r>
      <w:r w:rsidR="00683F4B">
        <w:rPr>
          <w:sz w:val="20"/>
          <w:szCs w:val="20"/>
        </w:rPr>
        <w:t xml:space="preserve">Sprzedającego </w:t>
      </w:r>
      <w:r>
        <w:rPr>
          <w:sz w:val="20"/>
          <w:szCs w:val="20"/>
        </w:rPr>
        <w:t xml:space="preserve">nie przysługuje: </w:t>
      </w:r>
    </w:p>
    <w:p w14:paraId="0000000F" w14:textId="77777777" w:rsidR="00AF2C63" w:rsidRDefault="00BE4024">
      <w:pPr>
        <w:numPr>
          <w:ilvl w:val="0"/>
          <w:numId w:val="1"/>
        </w:numPr>
        <w:spacing w:before="120" w:after="120" w:line="240" w:lineRule="auto"/>
        <w:ind w:left="993" w:hanging="283"/>
        <w:jc w:val="both"/>
        <w:rPr>
          <w:sz w:val="20"/>
          <w:szCs w:val="20"/>
        </w:rPr>
      </w:pPr>
      <w:r>
        <w:rPr>
          <w:sz w:val="20"/>
          <w:szCs w:val="20"/>
        </w:rPr>
        <w:t xml:space="preserve">w związku z art. 17 ust. 3 lit. b, d lub e RODO prawo do usunięcia danych osobowych; </w:t>
      </w:r>
    </w:p>
    <w:p w14:paraId="00000010" w14:textId="77777777" w:rsidR="00AF2C63" w:rsidRDefault="00BE4024">
      <w:pPr>
        <w:numPr>
          <w:ilvl w:val="0"/>
          <w:numId w:val="1"/>
        </w:numPr>
        <w:spacing w:before="120" w:after="120" w:line="240" w:lineRule="auto"/>
        <w:ind w:left="993" w:hanging="283"/>
        <w:jc w:val="both"/>
        <w:rPr>
          <w:sz w:val="20"/>
          <w:szCs w:val="20"/>
        </w:rPr>
      </w:pPr>
      <w:r>
        <w:rPr>
          <w:sz w:val="20"/>
          <w:szCs w:val="20"/>
        </w:rPr>
        <w:t>prawo do przenoszenia danych osobowych, o którym mowa w art. 20 RODO;</w:t>
      </w:r>
    </w:p>
    <w:p w14:paraId="00000011" w14:textId="77777777" w:rsidR="00AF2C63" w:rsidRDefault="00BE4024">
      <w:pPr>
        <w:numPr>
          <w:ilvl w:val="0"/>
          <w:numId w:val="1"/>
        </w:numPr>
        <w:spacing w:before="120" w:after="120" w:line="240" w:lineRule="auto"/>
        <w:ind w:left="993" w:hanging="283"/>
        <w:jc w:val="both"/>
        <w:rPr>
          <w:b/>
          <w:color w:val="000000"/>
          <w:sz w:val="20"/>
          <w:szCs w:val="20"/>
        </w:rPr>
      </w:pPr>
      <w:r>
        <w:rPr>
          <w:sz w:val="20"/>
          <w:szCs w:val="20"/>
        </w:rPr>
        <w:t>na podstawie art. 21 RODO prawo sprzeciwu, wobec przetwarzania danych osobowych, gdyż podstawą prawną przetwarzania Pana/Pani danych osobowych jest art. 6 ust. 1 lit. c RODO;</w:t>
      </w:r>
    </w:p>
    <w:p w14:paraId="00000012" w14:textId="77777777" w:rsidR="00AF2C63" w:rsidRDefault="00BE4024">
      <w:pPr>
        <w:numPr>
          <w:ilvl w:val="1"/>
          <w:numId w:val="2"/>
        </w:numPr>
        <w:tabs>
          <w:tab w:val="left" w:pos="709"/>
        </w:tabs>
        <w:spacing w:before="120" w:after="120" w:line="240" w:lineRule="auto"/>
        <w:ind w:left="709" w:hanging="425"/>
        <w:jc w:val="both"/>
        <w:rPr>
          <w:sz w:val="20"/>
          <w:szCs w:val="20"/>
        </w:rPr>
      </w:pPr>
      <w:bookmarkStart w:id="1" w:name="_heading=h.gjdgxs" w:colFirst="0" w:colLast="0"/>
      <w:bookmarkEnd w:id="1"/>
      <w:r>
        <w:rPr>
          <w:sz w:val="20"/>
          <w:szCs w:val="20"/>
        </w:rPr>
        <w:t>Dane osobowe mogą być przekazywane poza Europejski Obszar Gospodarczy w oparciu o postanowienia standardowych klauzul umownych przyjętych przez Komisję Europejską na mocy Decyzji z dnia 5 lutego 2010 r., stanowiących element ogólnych warunków świadczenia usług przez Google LLC.</w:t>
      </w:r>
    </w:p>
    <w:p w14:paraId="00000014" w14:textId="77777777" w:rsidR="00AF2C63" w:rsidRDefault="00AF2C63"/>
    <w:sectPr w:rsidR="00AF2C63" w:rsidSect="004D4F77">
      <w:pgSz w:w="11906" w:h="16838"/>
      <w:pgMar w:top="1077" w:right="1418" w:bottom="1077"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69019" w14:textId="77777777" w:rsidR="00F37434" w:rsidRDefault="00F37434">
      <w:pPr>
        <w:spacing w:after="0" w:line="240" w:lineRule="auto"/>
      </w:pPr>
      <w:r>
        <w:separator/>
      </w:r>
    </w:p>
  </w:endnote>
  <w:endnote w:type="continuationSeparator" w:id="0">
    <w:p w14:paraId="24C71B46" w14:textId="77777777" w:rsidR="00F37434" w:rsidRDefault="00F3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CDFB6" w14:textId="77777777" w:rsidR="00F37434" w:rsidRDefault="00F37434">
      <w:pPr>
        <w:spacing w:after="0" w:line="240" w:lineRule="auto"/>
      </w:pPr>
      <w:r>
        <w:separator/>
      </w:r>
    </w:p>
  </w:footnote>
  <w:footnote w:type="continuationSeparator" w:id="0">
    <w:p w14:paraId="77A6BB5C" w14:textId="77777777" w:rsidR="00F37434" w:rsidRDefault="00F37434">
      <w:pPr>
        <w:spacing w:after="0" w:line="240" w:lineRule="auto"/>
      </w:pPr>
      <w:r>
        <w:continuationSeparator/>
      </w:r>
    </w:p>
  </w:footnote>
  <w:footnote w:id="1">
    <w:p w14:paraId="00000016" w14:textId="77777777" w:rsidR="00AF2C63" w:rsidRDefault="00BE4024">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color w:val="000000"/>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F89"/>
    <w:multiLevelType w:val="multilevel"/>
    <w:tmpl w:val="F398A346"/>
    <w:lvl w:ilvl="0">
      <w:start w:val="1"/>
      <w:numFmt w:val="decimal"/>
      <w:lvlText w:val="%1."/>
      <w:lvlJc w:val="left"/>
      <w:pPr>
        <w:ind w:left="720" w:hanging="360"/>
      </w:pPr>
      <w:rPr>
        <w:b w:val="0"/>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13184017"/>
    <w:multiLevelType w:val="multilevel"/>
    <w:tmpl w:val="F878B100"/>
    <w:lvl w:ilvl="0">
      <w:start w:val="1"/>
      <w:numFmt w:val="lowerLetter"/>
      <w:lvlText w:val="%1)"/>
      <w:lvlJc w:val="left"/>
      <w:pPr>
        <w:ind w:left="1211" w:hanging="360"/>
      </w:pPr>
      <w:rPr>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14F949F4"/>
    <w:multiLevelType w:val="multilevel"/>
    <w:tmpl w:val="C2BC1A80"/>
    <w:lvl w:ilvl="0">
      <w:start w:val="1"/>
      <w:numFmt w:val="decimal"/>
      <w:lvlText w:val="%1)"/>
      <w:lvlJc w:val="left"/>
      <w:pPr>
        <w:ind w:left="1346" w:hanging="360"/>
      </w:pPr>
      <w:rPr>
        <w:b w:val="0"/>
      </w:rPr>
    </w:lvl>
    <w:lvl w:ilvl="1">
      <w:start w:val="1"/>
      <w:numFmt w:val="lowerLetter"/>
      <w:lvlText w:val="%2)"/>
      <w:lvlJc w:val="left"/>
      <w:pPr>
        <w:ind w:left="2066" w:hanging="360"/>
      </w:pPr>
    </w:lvl>
    <w:lvl w:ilvl="2">
      <w:start w:val="1"/>
      <w:numFmt w:val="lowerRoman"/>
      <w:lvlText w:val="%3."/>
      <w:lvlJc w:val="right"/>
      <w:pPr>
        <w:ind w:left="2786" w:hanging="180"/>
      </w:pPr>
    </w:lvl>
    <w:lvl w:ilvl="3">
      <w:start w:val="1"/>
      <w:numFmt w:val="decimal"/>
      <w:lvlText w:val="%4."/>
      <w:lvlJc w:val="left"/>
      <w:pPr>
        <w:ind w:left="3506" w:hanging="360"/>
      </w:pPr>
    </w:lvl>
    <w:lvl w:ilvl="4">
      <w:start w:val="1"/>
      <w:numFmt w:val="lowerLetter"/>
      <w:lvlText w:val="%5."/>
      <w:lvlJc w:val="left"/>
      <w:pPr>
        <w:ind w:left="4226" w:hanging="360"/>
      </w:pPr>
    </w:lvl>
    <w:lvl w:ilvl="5">
      <w:start w:val="1"/>
      <w:numFmt w:val="lowerRoman"/>
      <w:lvlText w:val="%6."/>
      <w:lvlJc w:val="right"/>
      <w:pPr>
        <w:ind w:left="4946" w:hanging="180"/>
      </w:pPr>
    </w:lvl>
    <w:lvl w:ilvl="6">
      <w:start w:val="1"/>
      <w:numFmt w:val="decimal"/>
      <w:lvlText w:val="%7."/>
      <w:lvlJc w:val="left"/>
      <w:pPr>
        <w:ind w:left="5666" w:hanging="360"/>
      </w:pPr>
    </w:lvl>
    <w:lvl w:ilvl="7">
      <w:start w:val="1"/>
      <w:numFmt w:val="lowerLetter"/>
      <w:lvlText w:val="%8."/>
      <w:lvlJc w:val="left"/>
      <w:pPr>
        <w:ind w:left="6386" w:hanging="360"/>
      </w:pPr>
    </w:lvl>
    <w:lvl w:ilvl="8">
      <w:start w:val="1"/>
      <w:numFmt w:val="lowerRoman"/>
      <w:lvlText w:val="%9."/>
      <w:lvlJc w:val="right"/>
      <w:pPr>
        <w:ind w:left="7106" w:hanging="180"/>
      </w:pPr>
    </w:lvl>
  </w:abstractNum>
  <w:abstractNum w:abstractNumId="3">
    <w:nsid w:val="150A5F18"/>
    <w:multiLevelType w:val="multilevel"/>
    <w:tmpl w:val="BAFE52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63"/>
    <w:rsid w:val="00145DA7"/>
    <w:rsid w:val="001662B7"/>
    <w:rsid w:val="0018542C"/>
    <w:rsid w:val="00326067"/>
    <w:rsid w:val="003347AC"/>
    <w:rsid w:val="003E2528"/>
    <w:rsid w:val="0049436B"/>
    <w:rsid w:val="004D4F77"/>
    <w:rsid w:val="00535264"/>
    <w:rsid w:val="005667AB"/>
    <w:rsid w:val="005852BB"/>
    <w:rsid w:val="005B3F59"/>
    <w:rsid w:val="00611ACD"/>
    <w:rsid w:val="00683F4B"/>
    <w:rsid w:val="007470F5"/>
    <w:rsid w:val="0093638A"/>
    <w:rsid w:val="00AF2C63"/>
    <w:rsid w:val="00BE4024"/>
    <w:rsid w:val="00C3551C"/>
    <w:rsid w:val="00F37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
    <w:name w:val="-"/>
    <w:basedOn w:val="Normalny"/>
    <w:next w:val="Normalny"/>
    <w:link w:val="-Znak"/>
    <w:autoRedefine/>
    <w:rsid w:val="0039438B"/>
    <w:pPr>
      <w:spacing w:after="0" w:line="240" w:lineRule="auto"/>
      <w:jc w:val="center"/>
    </w:pPr>
    <w:rPr>
      <w:bCs/>
      <w:sz w:val="20"/>
    </w:rPr>
  </w:style>
  <w:style w:type="character" w:customStyle="1" w:styleId="-Znak">
    <w:name w:val="- Znak"/>
    <w:link w:val="-"/>
    <w:locked/>
    <w:rsid w:val="0039438B"/>
    <w:rPr>
      <w:rFonts w:ascii="Calibri" w:hAnsi="Calibri"/>
      <w:bCs/>
      <w:sz w:val="20"/>
    </w:rPr>
  </w:style>
  <w:style w:type="paragraph" w:styleId="Tekstpodstawowywcity">
    <w:name w:val="Body Text Indent"/>
    <w:aliases w:val="Tekst podstawowy wcięty Znak1,Tekst podstawowy wcięty Znak Znak,Tekst podstawowy wcięty Znak1 Znak Znak,Tekst podstawowy wcięty Znak Znak Znak Znak,Tekst podstawowy wcięty Znak1 Znak Znak Znak Znak"/>
    <w:basedOn w:val="Normalny"/>
    <w:link w:val="TekstpodstawowywcityZnak2"/>
    <w:rsid w:val="005670DF"/>
    <w:pPr>
      <w:spacing w:before="60" w:after="60" w:line="240" w:lineRule="auto"/>
      <w:ind w:left="284"/>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uiPriority w:val="99"/>
    <w:semiHidden/>
    <w:rsid w:val="005670DF"/>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link w:val="Tekstpodstawowywcity"/>
    <w:locked/>
    <w:rsid w:val="005670DF"/>
    <w:rPr>
      <w:rFonts w:ascii="Times New Roman" w:eastAsia="Times New Roman" w:hAnsi="Times New Roman" w:cs="Times New Roman"/>
      <w:sz w:val="24"/>
      <w:szCs w:val="24"/>
      <w:lang w:eastAsia="pl-PL"/>
    </w:rPr>
  </w:style>
  <w:style w:type="character" w:styleId="Odwoanieprzypisudolnego">
    <w:name w:val="footnote reference"/>
    <w:basedOn w:val="Domylnaczcionkaakapitu"/>
    <w:rsid w:val="005670DF"/>
    <w:rPr>
      <w:vertAlign w:val="superscript"/>
    </w:rPr>
  </w:style>
  <w:style w:type="paragraph" w:styleId="Tekstprzypisudolnego">
    <w:name w:val="footnote text"/>
    <w:basedOn w:val="Normalny"/>
    <w:link w:val="TekstprzypisudolnegoZnak"/>
    <w:uiPriority w:val="99"/>
    <w:rsid w:val="005670DF"/>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5670DF"/>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5670DF"/>
    <w:rPr>
      <w:sz w:val="16"/>
      <w:szCs w:val="16"/>
    </w:rPr>
  </w:style>
  <w:style w:type="paragraph" w:styleId="Tekstkomentarza">
    <w:name w:val="annotation text"/>
    <w:basedOn w:val="Normalny"/>
    <w:link w:val="TekstkomentarzaZnak"/>
    <w:unhideWhenUsed/>
    <w:rsid w:val="005670DF"/>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5670D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670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70DF"/>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670DF"/>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670DF"/>
    <w:rPr>
      <w:rFonts w:ascii="Times New Roman" w:eastAsia="Times New Roman" w:hAnsi="Times New Roman" w:cs="Times New Roman"/>
      <w:b/>
      <w:bCs/>
      <w:sz w:val="20"/>
      <w:szCs w:val="20"/>
      <w:lang w:eastAsia="pl-PL"/>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683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
    <w:name w:val="-"/>
    <w:basedOn w:val="Normalny"/>
    <w:next w:val="Normalny"/>
    <w:link w:val="-Znak"/>
    <w:autoRedefine/>
    <w:rsid w:val="0039438B"/>
    <w:pPr>
      <w:spacing w:after="0" w:line="240" w:lineRule="auto"/>
      <w:jc w:val="center"/>
    </w:pPr>
    <w:rPr>
      <w:bCs/>
      <w:sz w:val="20"/>
    </w:rPr>
  </w:style>
  <w:style w:type="character" w:customStyle="1" w:styleId="-Znak">
    <w:name w:val="- Znak"/>
    <w:link w:val="-"/>
    <w:locked/>
    <w:rsid w:val="0039438B"/>
    <w:rPr>
      <w:rFonts w:ascii="Calibri" w:hAnsi="Calibri"/>
      <w:bCs/>
      <w:sz w:val="20"/>
    </w:rPr>
  </w:style>
  <w:style w:type="paragraph" w:styleId="Tekstpodstawowywcity">
    <w:name w:val="Body Text Indent"/>
    <w:aliases w:val="Tekst podstawowy wcięty Znak1,Tekst podstawowy wcięty Znak Znak,Tekst podstawowy wcięty Znak1 Znak Znak,Tekst podstawowy wcięty Znak Znak Znak Znak,Tekst podstawowy wcięty Znak1 Znak Znak Znak Znak"/>
    <w:basedOn w:val="Normalny"/>
    <w:link w:val="TekstpodstawowywcityZnak2"/>
    <w:rsid w:val="005670DF"/>
    <w:pPr>
      <w:spacing w:before="60" w:after="60" w:line="240" w:lineRule="auto"/>
      <w:ind w:left="284"/>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uiPriority w:val="99"/>
    <w:semiHidden/>
    <w:rsid w:val="005670DF"/>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link w:val="Tekstpodstawowywcity"/>
    <w:locked/>
    <w:rsid w:val="005670DF"/>
    <w:rPr>
      <w:rFonts w:ascii="Times New Roman" w:eastAsia="Times New Roman" w:hAnsi="Times New Roman" w:cs="Times New Roman"/>
      <w:sz w:val="24"/>
      <w:szCs w:val="24"/>
      <w:lang w:eastAsia="pl-PL"/>
    </w:rPr>
  </w:style>
  <w:style w:type="character" w:styleId="Odwoanieprzypisudolnego">
    <w:name w:val="footnote reference"/>
    <w:basedOn w:val="Domylnaczcionkaakapitu"/>
    <w:rsid w:val="005670DF"/>
    <w:rPr>
      <w:vertAlign w:val="superscript"/>
    </w:rPr>
  </w:style>
  <w:style w:type="paragraph" w:styleId="Tekstprzypisudolnego">
    <w:name w:val="footnote text"/>
    <w:basedOn w:val="Normalny"/>
    <w:link w:val="TekstprzypisudolnegoZnak"/>
    <w:uiPriority w:val="99"/>
    <w:rsid w:val="005670DF"/>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5670DF"/>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5670DF"/>
    <w:rPr>
      <w:sz w:val="16"/>
      <w:szCs w:val="16"/>
    </w:rPr>
  </w:style>
  <w:style w:type="paragraph" w:styleId="Tekstkomentarza">
    <w:name w:val="annotation text"/>
    <w:basedOn w:val="Normalny"/>
    <w:link w:val="TekstkomentarzaZnak"/>
    <w:unhideWhenUsed/>
    <w:rsid w:val="005670DF"/>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5670D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670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70DF"/>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670DF"/>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670DF"/>
    <w:rPr>
      <w:rFonts w:ascii="Times New Roman" w:eastAsia="Times New Roman" w:hAnsi="Times New Roman" w:cs="Times New Roman"/>
      <w:b/>
      <w:bCs/>
      <w:sz w:val="20"/>
      <w:szCs w:val="20"/>
      <w:lang w:eastAsia="pl-PL"/>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683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olregio.pl/pl/o-firmie/polityka-prywat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zQd4bnlS+54XcI2cKadElpf/yA==">AMUW2mVnhoY8X8VPcu9ep0mB/oYVyY5YgKJcQxN4J3xHe+Y9a+9qgzP69A1N0njmPWCVmM0T9cLKEo+g2DwF9IfOnF/dvUy1eE0nCduPg1YIMhFZCTWuet2qaw+jaZOeErfnpQtoi/TU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503</Words>
  <Characters>3021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Ambrozjak-owy</dc:creator>
  <cp:lastModifiedBy>Agnieszka Rzymyszkiewicz</cp:lastModifiedBy>
  <cp:revision>9</cp:revision>
  <cp:lastPrinted>2023-07-12T08:07:00Z</cp:lastPrinted>
  <dcterms:created xsi:type="dcterms:W3CDTF">2022-11-21T10:06:00Z</dcterms:created>
  <dcterms:modified xsi:type="dcterms:W3CDTF">2023-07-12T08:07:00Z</dcterms:modified>
</cp:coreProperties>
</file>