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AA" w:rsidRDefault="006610AA">
      <w:pPr>
        <w:spacing w:line="240" w:lineRule="auto"/>
        <w:jc w:val="left"/>
        <w:rPr>
          <w:b/>
          <w:sz w:val="28"/>
          <w:szCs w:val="28"/>
        </w:rPr>
      </w:pPr>
    </w:p>
    <w:p w:rsidR="006610AA" w:rsidRDefault="00E20AB0">
      <w:pPr>
        <w:jc w:val="center"/>
        <w:rPr>
          <w:b/>
          <w:sz w:val="28"/>
          <w:szCs w:val="28"/>
        </w:rPr>
      </w:pPr>
      <w:r w:rsidRPr="00E20AB0">
        <w:rPr>
          <w:b/>
          <w:sz w:val="28"/>
          <w:szCs w:val="28"/>
        </w:rPr>
        <w:t>Specjalny bilet</w:t>
      </w:r>
      <w:r w:rsidR="00137F51">
        <w:rPr>
          <w:b/>
          <w:sz w:val="28"/>
          <w:szCs w:val="28"/>
        </w:rPr>
        <w:t xml:space="preserve"> POLREGIO</w:t>
      </w:r>
      <w:r w:rsidRPr="00E20AB0">
        <w:rPr>
          <w:b/>
          <w:sz w:val="28"/>
          <w:szCs w:val="28"/>
        </w:rPr>
        <w:t xml:space="preserve"> na ferie zimowe</w:t>
      </w:r>
      <w:r w:rsidR="00137F51">
        <w:rPr>
          <w:b/>
          <w:sz w:val="28"/>
          <w:szCs w:val="28"/>
        </w:rPr>
        <w:t xml:space="preserve"> </w:t>
      </w:r>
    </w:p>
    <w:p w:rsidR="004440F9" w:rsidRPr="00E20AB0" w:rsidRDefault="004440F9">
      <w:pPr>
        <w:jc w:val="center"/>
        <w:rPr>
          <w:b/>
          <w:sz w:val="28"/>
          <w:szCs w:val="28"/>
        </w:rPr>
      </w:pPr>
    </w:p>
    <w:p w:rsidR="006610AA" w:rsidRPr="00E20AB0" w:rsidRDefault="006610AA">
      <w:pPr>
        <w:jc w:val="center"/>
        <w:rPr>
          <w:b/>
        </w:rPr>
      </w:pPr>
    </w:p>
    <w:p w:rsidR="006610AA" w:rsidRPr="00E20AB0" w:rsidRDefault="00E20AB0">
      <w:pPr>
        <w:rPr>
          <w:b/>
        </w:rPr>
      </w:pPr>
      <w:r w:rsidRPr="00E20AB0">
        <w:rPr>
          <w:b/>
        </w:rPr>
        <w:t>Długo oczekiwane ferie zimowe wreszcie się rozpoczęły, a w</w:t>
      </w:r>
      <w:r w:rsidR="00006F29">
        <w:rPr>
          <w:b/>
        </w:rPr>
        <w:t>raz z nimi</w:t>
      </w:r>
      <w:r w:rsidR="00435D98">
        <w:rPr>
          <w:b/>
        </w:rPr>
        <w:t xml:space="preserve"> </w:t>
      </w:r>
      <w:r w:rsidR="00006F29" w:rsidRPr="00E20AB0">
        <w:rPr>
          <w:rFonts w:ascii="Roboto" w:eastAsia="Roboto" w:hAnsi="Roboto" w:cs="Roboto"/>
          <w:color w:val="666666"/>
          <w:highlight w:val="white"/>
        </w:rPr>
        <w:t>–</w:t>
      </w:r>
      <w:r w:rsidR="00435D98">
        <w:rPr>
          <w:b/>
        </w:rPr>
        <w:t xml:space="preserve"> specjalne oferty</w:t>
      </w:r>
      <w:r w:rsidRPr="00E20AB0">
        <w:rPr>
          <w:b/>
        </w:rPr>
        <w:t xml:space="preserve"> od POLREGIO. To idealny czas, by wraz z rodziną i przyjaciółmi zwi</w:t>
      </w:r>
      <w:bookmarkStart w:id="0" w:name="_GoBack"/>
      <w:bookmarkEnd w:id="0"/>
      <w:r w:rsidRPr="00E20AB0">
        <w:rPr>
          <w:b/>
        </w:rPr>
        <w:t xml:space="preserve">edzić nowe miejsca, </w:t>
      </w:r>
      <w:r w:rsidR="00435D98">
        <w:rPr>
          <w:b/>
        </w:rPr>
        <w:br/>
      </w:r>
      <w:r w:rsidRPr="00E20AB0">
        <w:rPr>
          <w:b/>
        </w:rPr>
        <w:t>a atrakcyjnych lokalizacji w Polsce nie brakuje. Jak przemieszczać się sprawnie, nie wydając przy tym majątku? Zachęcamy do zapoznania się z ofertą POLREGIO pt. „Bilet tygodniowy na ferie”!</w:t>
      </w:r>
    </w:p>
    <w:p w:rsidR="006610AA" w:rsidRPr="00E20AB0" w:rsidRDefault="006610AA"/>
    <w:p w:rsidR="004440F9" w:rsidRDefault="00D54922">
      <w:r w:rsidRPr="00E20AB0">
        <w:t xml:space="preserve">Na </w:t>
      </w:r>
      <w:r w:rsidR="004831A8">
        <w:t>przerwę zimową</w:t>
      </w:r>
      <w:r w:rsidRPr="00E20AB0">
        <w:t xml:space="preserve"> </w:t>
      </w:r>
      <w:r w:rsidR="00CE0A2A">
        <w:t>proponujemy naszym pasażerom</w:t>
      </w:r>
      <w:r w:rsidRPr="00E20AB0">
        <w:t xml:space="preserve"> </w:t>
      </w:r>
      <w:r w:rsidRPr="00E20AB0">
        <w:rPr>
          <w:b/>
        </w:rPr>
        <w:t>Bilety tygodniowe na ferie</w:t>
      </w:r>
      <w:r w:rsidRPr="00E20AB0">
        <w:t xml:space="preserve">, które w podobnej formule </w:t>
      </w:r>
      <w:r w:rsidR="001E0F21">
        <w:t>oferowaliśmy również</w:t>
      </w:r>
      <w:r w:rsidRPr="00E20AB0">
        <w:t xml:space="preserve"> latem i cieszyły się one</w:t>
      </w:r>
      <w:r w:rsidR="004440F9">
        <w:t xml:space="preserve"> wówczas</w:t>
      </w:r>
      <w:r w:rsidRPr="00E20AB0">
        <w:t xml:space="preserve"> ogromną popularnością wśród podróżnych </w:t>
      </w:r>
      <w:r w:rsidRPr="00E20AB0">
        <w:rPr>
          <w:rFonts w:ascii="Roboto" w:eastAsia="Roboto" w:hAnsi="Roboto" w:cs="Roboto"/>
          <w:color w:val="666666"/>
          <w:highlight w:val="white"/>
        </w:rPr>
        <w:t>–</w:t>
      </w:r>
      <w:r w:rsidRPr="00E20AB0">
        <w:t xml:space="preserve"> były najchętniej kupowanym produktem POLREGIO. </w:t>
      </w:r>
    </w:p>
    <w:p w:rsidR="004440F9" w:rsidRDefault="004440F9"/>
    <w:p w:rsidR="006610AA" w:rsidRDefault="00D54922">
      <w:r w:rsidRPr="00E20AB0">
        <w:rPr>
          <w:b/>
        </w:rPr>
        <w:t>Bilet tygodniowy na ferie</w:t>
      </w:r>
      <w:r w:rsidRPr="00E20AB0">
        <w:t xml:space="preserve"> w tańszej wersji kosztuje 109 zł i obejmuje wszystkie pociągi REGIO. Bilet za 129 zł zapewnia z kolei przejazdy pociągami </w:t>
      </w:r>
      <w:r w:rsidR="00006F29">
        <w:t>POL</w:t>
      </w:r>
      <w:r w:rsidRPr="00E20AB0">
        <w:t xml:space="preserve">REGIO oraz Kolei Wielkopolskich, Łódzkiej Kolei Aglomeracyjnej i </w:t>
      </w:r>
      <w:proofErr w:type="spellStart"/>
      <w:r w:rsidRPr="00E20AB0">
        <w:t>Arrivy</w:t>
      </w:r>
      <w:proofErr w:type="spellEnd"/>
      <w:r w:rsidRPr="00E20AB0">
        <w:t xml:space="preserve">. </w:t>
      </w:r>
      <w:r w:rsidR="001E0F21">
        <w:t>Oferta obowiązuje</w:t>
      </w:r>
      <w:r w:rsidRPr="00E20AB0">
        <w:t xml:space="preserve"> przez całe ferie zimowe, czyli do 25 lutego. Nie obejmuje</w:t>
      </w:r>
      <w:r w:rsidR="001E0F21">
        <w:t xml:space="preserve"> jedynie</w:t>
      </w:r>
      <w:r w:rsidR="00125CF7">
        <w:t xml:space="preserve"> województwa pomorskiego, natomiast w województwie dolnośląskim obowiązuje wyłącznie w przypadku</w:t>
      </w:r>
      <w:r w:rsidR="007A1C3D">
        <w:t xml:space="preserve"> obustronnych</w:t>
      </w:r>
      <w:r w:rsidR="00125CF7">
        <w:t xml:space="preserve"> połączeń</w:t>
      </w:r>
      <w:r w:rsidR="00BB741D">
        <w:t>:</w:t>
      </w:r>
      <w:r w:rsidR="00125CF7">
        <w:t xml:space="preserve"> Zielona Góra-Głogów, Zielona Góra-Gorlitz, </w:t>
      </w:r>
      <w:r w:rsidR="007A1C3D">
        <w:t xml:space="preserve">Zielona Góra-Węgliniec, </w:t>
      </w:r>
      <w:r w:rsidR="00125CF7">
        <w:t>Zielona Góra</w:t>
      </w:r>
      <w:r w:rsidR="007A1C3D">
        <w:t>-Ruszów</w:t>
      </w:r>
      <w:r w:rsidR="00125CF7">
        <w:t>, Zielona Góra</w:t>
      </w:r>
      <w:r w:rsidR="007A1C3D">
        <w:t>-Żagań</w:t>
      </w:r>
      <w:r w:rsidR="00125CF7">
        <w:t>, Żagań-Zgorzelec, Gorlitz-Zgorzelec, Gorlitz-Żagań oraz Gorlitz-Węgliniec.</w:t>
      </w:r>
    </w:p>
    <w:p w:rsidR="00E20AB0" w:rsidRPr="00E20AB0" w:rsidRDefault="00E20AB0"/>
    <w:p w:rsidR="00E20AB0" w:rsidRDefault="00E20AB0">
      <w:r>
        <w:t xml:space="preserve">Serdecznie zachęcamy do korzystania z oferty. Ze wszystkimi szczegółami można zapoznać się na </w:t>
      </w:r>
      <w:hyperlink r:id="rId7" w:history="1">
        <w:r w:rsidRPr="00006F29">
          <w:rPr>
            <w:rStyle w:val="Hipercze"/>
          </w:rPr>
          <w:t>stronie POLREGIO</w:t>
        </w:r>
      </w:hyperlink>
      <w:r>
        <w:t>:</w:t>
      </w:r>
    </w:p>
    <w:p w:rsidR="006610AA" w:rsidRPr="00E20AB0" w:rsidRDefault="006610AA"/>
    <w:p w:rsidR="00125CF7" w:rsidRDefault="00D54922">
      <w:r w:rsidRPr="00E20AB0">
        <w:t xml:space="preserve">Niezależnie od ferii przez cały czas mamy w ofercie bilety weekendowe, które pozwalają odwiedzać ulubione miejsca w całej Polsce. </w:t>
      </w:r>
      <w:r w:rsidRPr="00E20AB0">
        <w:rPr>
          <w:b/>
        </w:rPr>
        <w:t>Mini bilet turystyczny</w:t>
      </w:r>
      <w:r w:rsidRPr="00E20AB0">
        <w:t xml:space="preserve"> kosztuje </w:t>
      </w:r>
      <w:r w:rsidRPr="00E20AB0">
        <w:rPr>
          <w:b/>
        </w:rPr>
        <w:t>47 zł</w:t>
      </w:r>
      <w:r w:rsidRPr="00E20AB0">
        <w:t xml:space="preserve"> i pozwala podróżować bez limitu pociągami REGIO od piątku od 18:00 do poniedziałku do 06:00. </w:t>
      </w:r>
      <w:r w:rsidRPr="00E20AB0">
        <w:rPr>
          <w:b/>
        </w:rPr>
        <w:t>Bilet turystyczny</w:t>
      </w:r>
      <w:r w:rsidRPr="00E20AB0">
        <w:t xml:space="preserve">, dostępny w cenie </w:t>
      </w:r>
      <w:r w:rsidRPr="00E20AB0">
        <w:rPr>
          <w:b/>
        </w:rPr>
        <w:t xml:space="preserve">58 zł </w:t>
      </w:r>
      <w:r w:rsidRPr="00E20AB0">
        <w:t>umożliwia nieograniczone podróże pociągami p</w:t>
      </w:r>
      <w:r w:rsidR="00006F29">
        <w:t>o całej Polsce od 18:00 w piątku do 06:00 w poniedziałek</w:t>
      </w:r>
      <w:r w:rsidRPr="00E20AB0">
        <w:t xml:space="preserve">. </w:t>
      </w:r>
    </w:p>
    <w:p w:rsidR="00125CF7" w:rsidRDefault="00125CF7"/>
    <w:p w:rsidR="00125CF7" w:rsidRDefault="00125CF7"/>
    <w:p w:rsidR="00125CF7" w:rsidRDefault="00125CF7"/>
    <w:p w:rsidR="004440F9" w:rsidRDefault="00D54922">
      <w:r w:rsidRPr="00E20AB0">
        <w:lastRenderedPageBreak/>
        <w:t xml:space="preserve">Bilet jest honorowany w pociągach </w:t>
      </w:r>
      <w:r w:rsidR="00006F29">
        <w:t>POL</w:t>
      </w:r>
      <w:r w:rsidRPr="00E20AB0">
        <w:t>REGIO (za wyją</w:t>
      </w:r>
      <w:r w:rsidR="00006F29">
        <w:t>tkiem pociągów specjalnych),</w:t>
      </w:r>
      <w:r w:rsidRPr="00E20AB0">
        <w:t xml:space="preserve"> pociągach osobowych </w:t>
      </w:r>
      <w:proofErr w:type="spellStart"/>
      <w:r w:rsidRPr="00E20AB0">
        <w:t>Arrivy</w:t>
      </w:r>
      <w:proofErr w:type="spellEnd"/>
      <w:r w:rsidRPr="00E20AB0">
        <w:t xml:space="preserve"> RP, Kolei Wielkopolskich oraz Kolei Małopolskich (z wyjątkiem odcinka Kraków Olszanica – Kraków Lotnisko – Kraków Olszanica), jak również</w:t>
      </w:r>
      <w:r w:rsidR="00006F29">
        <w:t xml:space="preserve"> w</w:t>
      </w:r>
      <w:r w:rsidRPr="00E20AB0">
        <w:t xml:space="preserve"> Łódzkiej Kolei Aglomeracyjnej (z wyjątkiem pociągów kategorii ŁKA Sprinter). </w:t>
      </w:r>
    </w:p>
    <w:p w:rsidR="004440F9" w:rsidRDefault="004440F9"/>
    <w:p w:rsidR="00E20AB0" w:rsidRDefault="00D54922">
      <w:r w:rsidRPr="00E20AB0">
        <w:t xml:space="preserve">Szczegółowe informacje znajdują się na </w:t>
      </w:r>
      <w:hyperlink r:id="rId8" w:history="1">
        <w:r w:rsidRPr="00006F29">
          <w:rPr>
            <w:rStyle w:val="Hipercze"/>
          </w:rPr>
          <w:t>stronie</w:t>
        </w:r>
        <w:r w:rsidR="00006F29" w:rsidRPr="00006F29">
          <w:rPr>
            <w:rStyle w:val="Hipercze"/>
          </w:rPr>
          <w:t xml:space="preserve"> POLREGIO.</w:t>
        </w:r>
      </w:hyperlink>
      <w:r w:rsidRPr="00E20AB0">
        <w:t xml:space="preserve"> </w:t>
      </w:r>
    </w:p>
    <w:p w:rsidR="00E20AB0" w:rsidRDefault="00E20AB0"/>
    <w:p w:rsidR="006610AA" w:rsidRPr="00E20AB0" w:rsidRDefault="00E20AB0">
      <w:r w:rsidRPr="00E20AB0">
        <w:t xml:space="preserve">Wszystkie bilety od największego polskiego przewoźnika regionalnego można łatwo kupić </w:t>
      </w:r>
      <w:r w:rsidR="00BB741D">
        <w:br/>
      </w:r>
      <w:r w:rsidRPr="00E20AB0">
        <w:t>w mobilnej aplikacji</w:t>
      </w:r>
      <w:r w:rsidRPr="00E20AB0">
        <w:rPr>
          <w:i/>
        </w:rPr>
        <w:t xml:space="preserve"> </w:t>
      </w:r>
      <w:proofErr w:type="spellStart"/>
      <w:r w:rsidRPr="00E20AB0">
        <w:rPr>
          <w:i/>
        </w:rPr>
        <w:t>m</w:t>
      </w:r>
      <w:r w:rsidRPr="00E20AB0">
        <w:t>POLREGIO</w:t>
      </w:r>
      <w:proofErr w:type="spellEnd"/>
      <w:r w:rsidRPr="00E20AB0">
        <w:t xml:space="preserve">, w automatach biletowych lub </w:t>
      </w:r>
      <w:proofErr w:type="spellStart"/>
      <w:r w:rsidRPr="00E20AB0">
        <w:t>Videomatach</w:t>
      </w:r>
      <w:proofErr w:type="spellEnd"/>
      <w:r w:rsidRPr="00E20AB0">
        <w:t xml:space="preserve"> POLREGIO, </w:t>
      </w:r>
      <w:r w:rsidR="00BB741D">
        <w:br/>
      </w:r>
      <w:r w:rsidRPr="00E20AB0">
        <w:t>w systemie sprzedaży </w:t>
      </w:r>
      <w:hyperlink r:id="rId9">
        <w:r w:rsidRPr="00E20AB0">
          <w:t>bilety.polregio.pl</w:t>
        </w:r>
      </w:hyperlink>
      <w:r w:rsidRPr="00E20AB0">
        <w:t>, u obsługi pociągu oraz w kasach biletowych.</w:t>
      </w:r>
    </w:p>
    <w:p w:rsidR="00E20AB0" w:rsidRPr="00E20AB0" w:rsidRDefault="00E20AB0"/>
    <w:p w:rsidR="00E20AB0" w:rsidRPr="00E20AB0" w:rsidRDefault="00E20AB0"/>
    <w:p w:rsidR="00E20AB0" w:rsidRPr="00E20AB0" w:rsidRDefault="00E20AB0"/>
    <w:p w:rsidR="006610AA" w:rsidRPr="00E20AB0" w:rsidRDefault="006610AA">
      <w:pPr>
        <w:widowControl/>
        <w:shd w:val="clear" w:color="auto" w:fill="FFFFFF"/>
        <w:spacing w:line="240" w:lineRule="auto"/>
        <w:rPr>
          <w:color w:val="222222"/>
        </w:rPr>
      </w:pPr>
    </w:p>
    <w:p w:rsidR="006610AA" w:rsidRPr="00E20AB0" w:rsidRDefault="00D54922">
      <w:pPr>
        <w:tabs>
          <w:tab w:val="left" w:pos="4536"/>
        </w:tabs>
        <w:spacing w:line="240" w:lineRule="auto"/>
        <w:ind w:left="5670" w:hanging="668"/>
      </w:pPr>
      <w:r w:rsidRPr="00E20AB0">
        <w:tab/>
      </w:r>
      <w:r w:rsidRPr="00E20AB0">
        <w:tab/>
      </w:r>
      <w:r w:rsidRPr="00E20AB0">
        <w:tab/>
        <w:t>Kontakt dla mediów:</w:t>
      </w:r>
    </w:p>
    <w:p w:rsidR="006610AA" w:rsidRPr="00E20AB0" w:rsidRDefault="00132134">
      <w:pPr>
        <w:widowControl/>
        <w:shd w:val="clear" w:color="auto" w:fill="FFFFFF"/>
        <w:spacing w:line="240" w:lineRule="auto"/>
        <w:ind w:left="5760" w:firstLine="720"/>
        <w:rPr>
          <w:color w:val="222222"/>
        </w:rPr>
      </w:pPr>
      <w:hyperlink r:id="rId10">
        <w:r w:rsidR="00D54922" w:rsidRPr="00E20AB0">
          <w:rPr>
            <w:color w:val="0000FF"/>
            <w:u w:val="single"/>
          </w:rPr>
          <w:t>rzecznik@polregio.pl</w:t>
        </w:r>
      </w:hyperlink>
    </w:p>
    <w:p w:rsidR="006610AA" w:rsidRDefault="006610AA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E20AB0" w:rsidRDefault="00E20AB0" w:rsidP="004F4483">
      <w:pPr>
        <w:widowControl/>
        <w:shd w:val="clear" w:color="auto" w:fill="FFFFFF"/>
        <w:spacing w:line="240" w:lineRule="auto"/>
        <w:jc w:val="left"/>
        <w:rPr>
          <w:color w:val="222222"/>
          <w:sz w:val="22"/>
          <w:szCs w:val="22"/>
        </w:rPr>
      </w:pPr>
    </w:p>
    <w:p w:rsidR="006610AA" w:rsidRDefault="006610AA">
      <w:pPr>
        <w:widowControl/>
        <w:shd w:val="clear" w:color="auto" w:fill="FFFFFF"/>
        <w:spacing w:line="240" w:lineRule="auto"/>
        <w:ind w:left="5040"/>
        <w:jc w:val="left"/>
        <w:rPr>
          <w:color w:val="222222"/>
          <w:sz w:val="22"/>
          <w:szCs w:val="22"/>
        </w:rPr>
      </w:pPr>
    </w:p>
    <w:p w:rsidR="006610AA" w:rsidRDefault="00D54922">
      <w:pPr>
        <w:widowControl/>
        <w:shd w:val="clear" w:color="auto" w:fill="FFFFFF"/>
        <w:spacing w:line="240" w:lineRule="auto"/>
        <w:jc w:val="center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***</w:t>
      </w:r>
    </w:p>
    <w:p w:rsidR="006610AA" w:rsidRDefault="006610AA">
      <w:pPr>
        <w:widowControl/>
        <w:shd w:val="clear" w:color="auto" w:fill="FFFFFF"/>
        <w:spacing w:line="240" w:lineRule="auto"/>
        <w:rPr>
          <w:color w:val="222222"/>
          <w:sz w:val="22"/>
          <w:szCs w:val="22"/>
        </w:rPr>
      </w:pPr>
    </w:p>
    <w:p w:rsidR="006610AA" w:rsidRDefault="00D54922">
      <w:p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POLREGIO S.A. to największy pasażerski przewoźnik kolejowy w Polsce, z 27% udziałem w rynku. Każdego dnia na tory w całym kraju wyjeżdża ponad 1750 pociągów zamawianych przez urzędy marszałkowskie, które zatrzymują się na około 1950 stacjach. W 2023 roku z usług POLREGIO skorzystało blisko 100 mln pasażerów. Większościowym udziałowcem Spółki jest Agencja Rozwoju Przemysłu S.A. (50% i jeden udział), a pozostałymi udziałowcami są samorządy wojewódzkie.</w:t>
      </w:r>
    </w:p>
    <w:p w:rsidR="006610AA" w:rsidRDefault="006610AA">
      <w:pPr>
        <w:tabs>
          <w:tab w:val="left" w:pos="4536"/>
        </w:tabs>
        <w:spacing w:line="240" w:lineRule="auto"/>
        <w:rPr>
          <w:sz w:val="22"/>
          <w:szCs w:val="22"/>
        </w:rPr>
      </w:pPr>
    </w:p>
    <w:sectPr w:rsidR="006610AA">
      <w:footerReference w:type="default" r:id="rId11"/>
      <w:headerReference w:type="first" r:id="rId12"/>
      <w:footerReference w:type="first" r:id="rId13"/>
      <w:pgSz w:w="11910" w:h="16840"/>
      <w:pgMar w:top="992" w:right="1562" w:bottom="1418" w:left="1418" w:header="170" w:footer="8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134" w:rsidRDefault="00132134">
      <w:pPr>
        <w:spacing w:line="240" w:lineRule="auto"/>
      </w:pPr>
      <w:r>
        <w:separator/>
      </w:r>
    </w:p>
  </w:endnote>
  <w:endnote w:type="continuationSeparator" w:id="0">
    <w:p w:rsidR="00132134" w:rsidRDefault="00132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A" w:rsidRDefault="00D5492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-1249677</wp:posOffset>
          </wp:positionH>
          <wp:positionV relativeFrom="paragraph">
            <wp:posOffset>-694052</wp:posOffset>
          </wp:positionV>
          <wp:extent cx="5044440" cy="987535"/>
          <wp:effectExtent l="0" t="0" r="0" b="0"/>
          <wp:wrapNone/>
          <wp:docPr id="7" name="image2.png" descr="Obraz zawierający tekst, sprzęt elektroniczny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, sprzęt elektroniczny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4440" cy="98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4102100</wp:posOffset>
              </wp:positionH>
              <wp:positionV relativeFrom="paragraph">
                <wp:posOffset>9994900</wp:posOffset>
              </wp:positionV>
              <wp:extent cx="3201035" cy="39116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9770" y="3598708"/>
                        <a:ext cx="3172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10AA" w:rsidRDefault="00D54922">
                          <w:pPr>
                            <w:spacing w:before="20" w:line="180" w:lineRule="auto"/>
                            <w:ind w:right="17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KRS: 0000929422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Sąd Rejonowy dla m.st. Warszawy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0" w:right="17" w:firstLine="6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XIII   Wydział Gospodarczy Krajowego Rejestru Sądowego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4102100</wp:posOffset>
              </wp:positionH>
              <wp:positionV relativeFrom="paragraph">
                <wp:posOffset>9994900</wp:posOffset>
              </wp:positionV>
              <wp:extent cx="3201035" cy="39116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1035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4089400</wp:posOffset>
              </wp:positionH>
              <wp:positionV relativeFrom="paragraph">
                <wp:posOffset>9575800</wp:posOffset>
              </wp:positionV>
              <wp:extent cx="2352675" cy="39116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3950" y="3598708"/>
                        <a:ext cx="23241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10AA" w:rsidRDefault="00D54922">
                          <w:pPr>
                            <w:spacing w:before="20" w:line="180" w:lineRule="auto"/>
                            <w:ind w:left="22" w:firstLine="65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NIP: 526 25 57 278, REGON 017319719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2" w:firstLine="65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Kapitał zakładowy: 616 242 600,00 PLN wpłacony w całości.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2" w:firstLine="65"/>
                            <w:textDirection w:val="btLr"/>
                          </w:pPr>
                          <w:r>
                            <w:rPr>
                              <w:color w:val="FF0000"/>
                              <w:sz w:val="14"/>
                              <w:u w:val="single"/>
                            </w:rPr>
                            <w:t>www.polregio.pl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4089400</wp:posOffset>
              </wp:positionH>
              <wp:positionV relativeFrom="paragraph">
                <wp:posOffset>9575800</wp:posOffset>
              </wp:positionV>
              <wp:extent cx="2352675" cy="39116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2675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A" w:rsidRDefault="00D549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1" hidden="0" allowOverlap="1">
          <wp:simplePos x="0" y="0"/>
          <wp:positionH relativeFrom="column">
            <wp:posOffset>-1120772</wp:posOffset>
          </wp:positionH>
          <wp:positionV relativeFrom="paragraph">
            <wp:posOffset>-531492</wp:posOffset>
          </wp:positionV>
          <wp:extent cx="5044440" cy="98753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4440" cy="987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4241800</wp:posOffset>
              </wp:positionH>
              <wp:positionV relativeFrom="paragraph">
                <wp:posOffset>9982200</wp:posOffset>
              </wp:positionV>
              <wp:extent cx="3201035" cy="391160"/>
              <wp:effectExtent l="0" t="0" r="0" b="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9770" y="3598708"/>
                        <a:ext cx="31724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10AA" w:rsidRDefault="00D54922">
                          <w:pPr>
                            <w:spacing w:before="20" w:line="180" w:lineRule="auto"/>
                            <w:ind w:right="17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KRS: 0000929422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Sąd Rejonowy dla m.st. Warszawy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0" w:right="17" w:firstLine="40"/>
                            <w:jc w:val="left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XIII   Wydział Gospodarczy Krajowego Rejestru Sądowego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4241800</wp:posOffset>
              </wp:positionH>
              <wp:positionV relativeFrom="paragraph">
                <wp:posOffset>9982200</wp:posOffset>
              </wp:positionV>
              <wp:extent cx="3201035" cy="39116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1035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>
              <wp:simplePos x="0" y="0"/>
              <wp:positionH relativeFrom="column">
                <wp:posOffset>4216400</wp:posOffset>
              </wp:positionH>
              <wp:positionV relativeFrom="paragraph">
                <wp:posOffset>9563100</wp:posOffset>
              </wp:positionV>
              <wp:extent cx="2352675" cy="39116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83950" y="3598708"/>
                        <a:ext cx="23241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610AA" w:rsidRDefault="00D54922">
                          <w:pPr>
                            <w:spacing w:before="20" w:line="180" w:lineRule="auto"/>
                            <w:ind w:left="22" w:firstLine="44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NIP: 526 25 57 278, REGON 017319719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2" w:firstLine="44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Kapitał zakładowy: 616 242 600,00 PLN wpłacony w całości.</w:t>
                          </w:r>
                        </w:p>
                        <w:p w:rsidR="006610AA" w:rsidRDefault="00D54922">
                          <w:pPr>
                            <w:spacing w:before="8" w:line="180" w:lineRule="auto"/>
                            <w:ind w:left="22" w:firstLine="44"/>
                            <w:textDirection w:val="btLr"/>
                          </w:pPr>
                          <w:r>
                            <w:rPr>
                              <w:color w:val="FF0000"/>
                              <w:sz w:val="14"/>
                              <w:u w:val="single"/>
                            </w:rPr>
                            <w:t>www.polregio.pl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4216400</wp:posOffset>
              </wp:positionH>
              <wp:positionV relativeFrom="paragraph">
                <wp:posOffset>9563100</wp:posOffset>
              </wp:positionV>
              <wp:extent cx="2352675" cy="39116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52675" cy="391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134" w:rsidRDefault="00132134">
      <w:pPr>
        <w:spacing w:line="240" w:lineRule="auto"/>
      </w:pPr>
      <w:r>
        <w:separator/>
      </w:r>
    </w:p>
  </w:footnote>
  <w:footnote w:type="continuationSeparator" w:id="0">
    <w:p w:rsidR="00132134" w:rsidRDefault="00132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0AA" w:rsidRDefault="00D54922">
    <w:pPr>
      <w:pBdr>
        <w:top w:val="nil"/>
        <w:left w:val="nil"/>
        <w:bottom w:val="nil"/>
        <w:right w:val="nil"/>
        <w:between w:val="nil"/>
      </w:pBdr>
      <w:tabs>
        <w:tab w:val="left" w:pos="747"/>
      </w:tabs>
      <w:spacing w:before="2"/>
      <w:rPr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2088832</wp:posOffset>
          </wp:positionH>
          <wp:positionV relativeFrom="paragraph">
            <wp:posOffset>-179702</wp:posOffset>
          </wp:positionV>
          <wp:extent cx="1492885" cy="161988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2885" cy="161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10AA" w:rsidRDefault="006610AA">
    <w:pPr>
      <w:pBdr>
        <w:top w:val="nil"/>
        <w:left w:val="nil"/>
        <w:bottom w:val="nil"/>
        <w:right w:val="nil"/>
        <w:between w:val="nil"/>
      </w:pBdr>
      <w:tabs>
        <w:tab w:val="left" w:pos="747"/>
      </w:tabs>
      <w:spacing w:before="2"/>
      <w:rPr>
        <w:rFonts w:ascii="Times New Roman" w:eastAsia="Times New Roman" w:hAnsi="Times New Roman" w:cs="Times New Roman"/>
        <w:color w:val="000000"/>
        <w:sz w:val="23"/>
        <w:szCs w:val="23"/>
      </w:rPr>
    </w:pPr>
  </w:p>
  <w:tbl>
    <w:tblPr>
      <w:tblStyle w:val="a"/>
      <w:tblW w:w="9259" w:type="dxa"/>
      <w:tblInd w:w="11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77"/>
      <w:gridCol w:w="2268"/>
      <w:gridCol w:w="3314"/>
    </w:tblGrid>
    <w:tr w:rsidR="006610AA">
      <w:tc>
        <w:tcPr>
          <w:tcW w:w="3677" w:type="dxa"/>
          <w:vMerge w:val="restart"/>
        </w:tcPr>
        <w:p w:rsidR="006610AA" w:rsidRDefault="006610AA">
          <w:pPr>
            <w:spacing w:before="1" w:line="200" w:lineRule="auto"/>
            <w:ind w:left="-117"/>
            <w:rPr>
              <w:color w:val="4C4C4C"/>
              <w:sz w:val="20"/>
              <w:szCs w:val="20"/>
            </w:rPr>
          </w:pPr>
        </w:p>
      </w:tc>
      <w:tc>
        <w:tcPr>
          <w:tcW w:w="2268" w:type="dxa"/>
        </w:tcPr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 w:val="restart"/>
        </w:tcPr>
        <w:p w:rsidR="006610AA" w:rsidRDefault="00D54922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POLREGIO S.A.</w:t>
          </w:r>
        </w:p>
        <w:p w:rsidR="006610AA" w:rsidRDefault="00D54922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ul. Kolejowa 1</w:t>
          </w:r>
        </w:p>
        <w:p w:rsidR="006610AA" w:rsidRDefault="00D54922">
          <w:pPr>
            <w:spacing w:before="1" w:line="200" w:lineRule="auto"/>
            <w:ind w:left="34"/>
            <w:jc w:val="right"/>
            <w:rPr>
              <w:b/>
              <w:color w:val="4C4C4C"/>
              <w:sz w:val="20"/>
              <w:szCs w:val="20"/>
            </w:rPr>
          </w:pPr>
          <w:r>
            <w:rPr>
              <w:color w:val="4C4C4C"/>
              <w:sz w:val="20"/>
              <w:szCs w:val="20"/>
            </w:rPr>
            <w:t>01-217  Warszawa</w:t>
          </w:r>
        </w:p>
      </w:tc>
    </w:tr>
    <w:tr w:rsidR="006610AA">
      <w:tc>
        <w:tcPr>
          <w:tcW w:w="3677" w:type="dxa"/>
          <w:vMerge/>
        </w:tcPr>
        <w:p w:rsidR="006610AA" w:rsidRDefault="006610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4C4C4C"/>
              <w:sz w:val="20"/>
              <w:szCs w:val="20"/>
            </w:rPr>
          </w:pPr>
        </w:p>
      </w:tc>
      <w:tc>
        <w:tcPr>
          <w:tcW w:w="2268" w:type="dxa"/>
        </w:tcPr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:rsidR="006610AA" w:rsidRDefault="006610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  <w:tr w:rsidR="006610AA">
      <w:tc>
        <w:tcPr>
          <w:tcW w:w="3677" w:type="dxa"/>
          <w:vMerge/>
        </w:tcPr>
        <w:p w:rsidR="006610AA" w:rsidRDefault="006610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  <w:tc>
        <w:tcPr>
          <w:tcW w:w="2268" w:type="dxa"/>
        </w:tcPr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:rsidR="006610AA" w:rsidRDefault="006610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  <w:tr w:rsidR="006610AA">
      <w:trPr>
        <w:trHeight w:val="87"/>
      </w:trPr>
      <w:tc>
        <w:tcPr>
          <w:tcW w:w="3677" w:type="dxa"/>
        </w:tcPr>
        <w:p w:rsidR="006610AA" w:rsidRDefault="006610AA">
          <w:pPr>
            <w:spacing w:before="1" w:line="200" w:lineRule="auto"/>
            <w:ind w:left="-117"/>
            <w:rPr>
              <w:b/>
              <w:color w:val="3B3B3B"/>
              <w:sz w:val="20"/>
              <w:szCs w:val="20"/>
            </w:rPr>
          </w:pPr>
        </w:p>
      </w:tc>
      <w:tc>
        <w:tcPr>
          <w:tcW w:w="2268" w:type="dxa"/>
        </w:tcPr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  <w:p w:rsidR="006610AA" w:rsidRDefault="006610AA">
          <w:pPr>
            <w:spacing w:before="1" w:line="200" w:lineRule="auto"/>
            <w:rPr>
              <w:b/>
              <w:color w:val="63656E"/>
              <w:sz w:val="20"/>
              <w:szCs w:val="20"/>
            </w:rPr>
          </w:pPr>
        </w:p>
      </w:tc>
      <w:tc>
        <w:tcPr>
          <w:tcW w:w="3314" w:type="dxa"/>
          <w:vMerge/>
        </w:tcPr>
        <w:p w:rsidR="006610AA" w:rsidRDefault="006610A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b/>
              <w:color w:val="63656E"/>
              <w:sz w:val="20"/>
              <w:szCs w:val="20"/>
            </w:rPr>
          </w:pPr>
        </w:p>
      </w:tc>
    </w:tr>
  </w:tbl>
  <w:p w:rsidR="006610AA" w:rsidRDefault="006610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610AA" w:rsidRDefault="006610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6610AA" w:rsidRDefault="00D549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FF0000"/>
        <w:sz w:val="20"/>
        <w:szCs w:val="20"/>
      </w:rPr>
    </w:pPr>
    <w:r>
      <w:rPr>
        <w:color w:val="000000"/>
        <w:sz w:val="20"/>
        <w:szCs w:val="20"/>
      </w:rPr>
      <w:t xml:space="preserve">INFORMACJA PRASOWA                                                        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  <w:t xml:space="preserve">                                Warszawa, </w:t>
    </w:r>
    <w:r w:rsidR="003F0162">
      <w:rPr>
        <w:sz w:val="20"/>
        <w:szCs w:val="20"/>
      </w:rPr>
      <w:t>16</w:t>
    </w:r>
    <w:r w:rsidR="00804A6E">
      <w:rPr>
        <w:color w:val="000000"/>
        <w:sz w:val="20"/>
        <w:szCs w:val="20"/>
      </w:rPr>
      <w:t xml:space="preserve"> stycznia 2024</w:t>
    </w:r>
    <w:r>
      <w:rPr>
        <w:color w:val="000000"/>
        <w:sz w:val="20"/>
        <w:szCs w:val="20"/>
      </w:rPr>
      <w:t xml:space="preserve"> r.</w:t>
    </w:r>
  </w:p>
  <w:p w:rsidR="006610AA" w:rsidRDefault="006610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AA"/>
    <w:rsid w:val="00006F29"/>
    <w:rsid w:val="00125CF7"/>
    <w:rsid w:val="00132134"/>
    <w:rsid w:val="00137F51"/>
    <w:rsid w:val="001E0F21"/>
    <w:rsid w:val="003F0162"/>
    <w:rsid w:val="00435D98"/>
    <w:rsid w:val="004440F9"/>
    <w:rsid w:val="004831A8"/>
    <w:rsid w:val="004F4483"/>
    <w:rsid w:val="005F1419"/>
    <w:rsid w:val="006610AA"/>
    <w:rsid w:val="007A1C3D"/>
    <w:rsid w:val="00804A6E"/>
    <w:rsid w:val="00A31B2D"/>
    <w:rsid w:val="00B1280D"/>
    <w:rsid w:val="00BB741D"/>
    <w:rsid w:val="00CE0A2A"/>
    <w:rsid w:val="00D54922"/>
    <w:rsid w:val="00DA5D78"/>
    <w:rsid w:val="00E20AB0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88AF"/>
  <w15:docId w15:val="{D41250A8-86B2-472A-9146-02ED8983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widowControl w:val="0"/>
        <w:spacing w:line="2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/>
      <w:outlineLvl w:val="0"/>
    </w:pPr>
    <w:rPr>
      <w:b/>
      <w:color w:val="E50000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b/>
      <w:sz w:val="28"/>
      <w:szCs w:val="28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b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b/>
      <w:i/>
    </w:rPr>
  </w:style>
  <w:style w:type="paragraph" w:styleId="Nagwek5">
    <w:name w:val="heading 5"/>
    <w:basedOn w:val="Normalny"/>
    <w:next w:val="Normalny"/>
    <w:pPr>
      <w:keepNext/>
      <w:keepLines/>
      <w:spacing w:before="200"/>
      <w:outlineLvl w:val="4"/>
    </w:pPr>
  </w:style>
  <w:style w:type="paragraph" w:styleId="Nagwek6">
    <w:name w:val="heading 6"/>
    <w:basedOn w:val="Normalny"/>
    <w:next w:val="Normalny"/>
    <w:pPr>
      <w:keepNext/>
      <w:keepLines/>
      <w:spacing w:before="200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bottom w:val="single" w:sz="8" w:space="4" w:color="4F81BD"/>
      </w:pBdr>
      <w:spacing w:after="300" w:line="240" w:lineRule="auto"/>
    </w:pPr>
    <w:rPr>
      <w:color w:val="E50000"/>
      <w:sz w:val="52"/>
      <w:szCs w:val="52"/>
    </w:rPr>
  </w:style>
  <w:style w:type="paragraph" w:styleId="Podtytu">
    <w:name w:val="Subtitle"/>
    <w:basedOn w:val="Normalny"/>
    <w:next w:val="Normalny"/>
    <w:rPr>
      <w:b/>
      <w:color w:val="595959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016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162"/>
  </w:style>
  <w:style w:type="paragraph" w:styleId="Stopka">
    <w:name w:val="footer"/>
    <w:basedOn w:val="Normalny"/>
    <w:link w:val="StopkaZnak"/>
    <w:uiPriority w:val="99"/>
    <w:unhideWhenUsed/>
    <w:rsid w:val="003F016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162"/>
  </w:style>
  <w:style w:type="character" w:styleId="Hipercze">
    <w:name w:val="Hyperlink"/>
    <w:basedOn w:val="Domylnaczcionkaakapitu"/>
    <w:uiPriority w:val="99"/>
    <w:unhideWhenUsed/>
    <w:rsid w:val="00E20A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regio.pl/pl/oferty-i-promocje/oferty-krajowe/bilet-turystyczn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olregio.pl/pl/oferty-i-promocje/oferty-krajowe/bilet-tygodniowy-na-feri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zecznik@polregi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lety.polregio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oZfxxNYl8M/djCcObYJXNHxCXQ==">CgMxLjAyCWguMWZvYjl0ZTgAaiEKFHN1Z2dlc3QuNTZ6dzJzc3c2aHpmEglFd2EgS2FuaWFyITEwa3lHY3RYbXNXVWFicTdwWmtLbDJKNzFzRkkzWl93eA==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Biernacki</dc:creator>
  <cp:lastModifiedBy>Maciej Biernacki</cp:lastModifiedBy>
  <cp:revision>2</cp:revision>
  <cp:lastPrinted>2024-01-16T09:51:00Z</cp:lastPrinted>
  <dcterms:created xsi:type="dcterms:W3CDTF">2024-01-29T08:35:00Z</dcterms:created>
  <dcterms:modified xsi:type="dcterms:W3CDTF">2024-01-29T08:35:00Z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2016-12-07T00:00:00Z</vt:lpwstr>
  </property>
  <property fmtid="{D5CDD505-2E9C-101B-9397-08002B2CF9AE}" pid="3" name="Creator">
    <vt:lpwstr>Adobe InDesign CC 2017 (Macintosh)</vt:lpwstr>
  </property>
  <property fmtid="{D5CDD505-2E9C-101B-9397-08002B2CF9AE}" pid="4" name="Created">
    <vt:lpwstr>2016-12-07T00:00:00Z</vt:lpwstr>
  </property>
</Properties>
</file>