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27" w:rsidRDefault="00C80387" w:rsidP="00C80387">
      <w:pPr>
        <w:spacing w:after="0" w:line="360" w:lineRule="auto"/>
        <w:jc w:val="center"/>
        <w:rPr>
          <w:rFonts w:ascii="Verdana" w:hAnsi="Verdana"/>
          <w:noProof/>
          <w:sz w:val="20"/>
          <w:szCs w:val="20"/>
          <w:lang w:eastAsia="pl-PL"/>
        </w:rPr>
      </w:pPr>
      <w:bookmarkStart w:id="0" w:name="_Hlk123221393"/>
      <w:bookmarkStart w:id="1" w:name="_Hlk127272418"/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0C1F6233" wp14:editId="2A24C552">
            <wp:extent cx="4448175" cy="947746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40" cy="95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27" w:rsidRDefault="00857827" w:rsidP="00857827">
      <w:pPr>
        <w:spacing w:before="24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Warszawa, </w:t>
      </w:r>
      <w:r w:rsidR="002750F3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 xml:space="preserve"> </w:t>
      </w:r>
      <w:r w:rsidR="00C70508">
        <w:rPr>
          <w:rFonts w:ascii="Verdana" w:hAnsi="Verdana"/>
          <w:sz w:val="20"/>
          <w:szCs w:val="20"/>
        </w:rPr>
        <w:t>sierpnia</w:t>
      </w:r>
      <w:r>
        <w:rPr>
          <w:rFonts w:ascii="Verdana" w:hAnsi="Verdana"/>
          <w:sz w:val="20"/>
          <w:szCs w:val="20"/>
        </w:rPr>
        <w:t xml:space="preserve"> 2024 r.</w:t>
      </w:r>
      <w:bookmarkEnd w:id="0"/>
      <w:bookmarkEnd w:id="1"/>
    </w:p>
    <w:p w:rsidR="00806584" w:rsidRDefault="002B46AD" w:rsidP="00F507EF">
      <w:pPr>
        <w:spacing w:before="240" w:line="360" w:lineRule="auto"/>
        <w:jc w:val="center"/>
        <w:rPr>
          <w:rFonts w:ascii="Verdana" w:hAnsi="Verdana"/>
          <w:b/>
          <w:bCs/>
          <w:color w:val="2B2A29"/>
          <w:lang w:eastAsia="pl-PL"/>
        </w:rPr>
      </w:pPr>
      <w:r>
        <w:rPr>
          <w:rFonts w:ascii="Verdana" w:hAnsi="Verdana"/>
          <w:b/>
          <w:bCs/>
          <w:color w:val="2B2A29"/>
          <w:lang w:eastAsia="pl-PL"/>
        </w:rPr>
        <w:t xml:space="preserve">Tysiące przedmiotów zgubionych w pociągach POLREGIO </w:t>
      </w:r>
      <w:r>
        <w:rPr>
          <w:rFonts w:ascii="Verdana" w:hAnsi="Verdana"/>
          <w:b/>
          <w:bCs/>
          <w:color w:val="2B2A29"/>
          <w:lang w:eastAsia="pl-PL"/>
        </w:rPr>
        <w:br/>
        <w:t xml:space="preserve">– jak je odzyskać? </w:t>
      </w:r>
    </w:p>
    <w:p w:rsidR="00F507EF" w:rsidRDefault="00566279" w:rsidP="0020639E">
      <w:pPr>
        <w:spacing w:before="240" w:line="360" w:lineRule="auto"/>
        <w:rPr>
          <w:rFonts w:ascii="Verdana" w:hAnsi="Verdana"/>
          <w:b/>
          <w:bCs/>
          <w:color w:val="2B2A29"/>
          <w:sz w:val="20"/>
          <w:szCs w:val="20"/>
          <w:lang w:eastAsia="pl-PL"/>
        </w:rPr>
      </w:pPr>
      <w:r w:rsidRPr="00566279"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Kurtki, </w:t>
      </w:r>
      <w:r w:rsidR="002B46AD">
        <w:rPr>
          <w:rFonts w:ascii="Verdana" w:hAnsi="Verdana"/>
          <w:b/>
          <w:bCs/>
          <w:color w:val="2B2A29"/>
          <w:sz w:val="20"/>
          <w:szCs w:val="20"/>
          <w:lang w:eastAsia="pl-PL"/>
        </w:rPr>
        <w:t>dokumenty</w:t>
      </w:r>
      <w:r w:rsidRPr="00566279"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, telefony komórkowe, a nawet </w:t>
      </w:r>
      <w:r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dywan i saksofon </w:t>
      </w:r>
      <w:r w:rsidRPr="00566279">
        <w:rPr>
          <w:rFonts w:ascii="Verdana" w:hAnsi="Verdana"/>
          <w:b/>
          <w:bCs/>
          <w:color w:val="2B2A29"/>
          <w:sz w:val="20"/>
          <w:szCs w:val="20"/>
          <w:lang w:eastAsia="pl-PL"/>
        </w:rPr>
        <w:t>–</w:t>
      </w:r>
      <w:r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 to tylko niektóre przedmioty po</w:t>
      </w:r>
      <w:r w:rsidR="00DA3DBB">
        <w:rPr>
          <w:rFonts w:ascii="Verdana" w:hAnsi="Verdana"/>
          <w:b/>
          <w:bCs/>
          <w:color w:val="2B2A29"/>
          <w:sz w:val="20"/>
          <w:szCs w:val="20"/>
          <w:lang w:eastAsia="pl-PL"/>
        </w:rPr>
        <w:t>zo</w:t>
      </w:r>
      <w:r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stawione przez podróżnych w pociągach POLREGIO. </w:t>
      </w:r>
      <w:r w:rsidR="002750F3">
        <w:rPr>
          <w:rFonts w:ascii="Verdana" w:hAnsi="Verdana"/>
          <w:b/>
          <w:bCs/>
          <w:color w:val="2B2A29"/>
          <w:sz w:val="20"/>
          <w:szCs w:val="20"/>
          <w:lang w:eastAsia="pl-PL"/>
        </w:rPr>
        <w:br/>
      </w:r>
      <w:r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W 2023 r. do Biur Rzeczy Znalezionych tego przewoźnika trafiło </w:t>
      </w:r>
      <w:r w:rsidR="00DA3DBB">
        <w:rPr>
          <w:rFonts w:ascii="Verdana" w:hAnsi="Verdana"/>
          <w:b/>
          <w:bCs/>
          <w:color w:val="2B2A29"/>
          <w:sz w:val="20"/>
          <w:szCs w:val="20"/>
          <w:lang w:eastAsia="pl-PL"/>
        </w:rPr>
        <w:t>niemal 2700 przedmiotów.</w:t>
      </w:r>
      <w:r w:rsidR="002750F3"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 </w:t>
      </w:r>
      <w:r w:rsidR="00DA3DBB">
        <w:rPr>
          <w:rFonts w:ascii="Verdana" w:hAnsi="Verdana"/>
          <w:b/>
          <w:bCs/>
          <w:color w:val="2B2A29"/>
          <w:sz w:val="20"/>
          <w:szCs w:val="20"/>
          <w:lang w:eastAsia="pl-PL"/>
        </w:rPr>
        <w:t>W</w:t>
      </w:r>
      <w:r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 tym roku już</w:t>
      </w:r>
      <w:r w:rsidR="002750F3"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 ponad 1700.</w:t>
      </w:r>
    </w:p>
    <w:p w:rsidR="00566279" w:rsidRDefault="00566279" w:rsidP="0020639E">
      <w:pPr>
        <w:spacing w:before="240" w:line="360" w:lineRule="auto"/>
        <w:rPr>
          <w:rFonts w:ascii="Verdana" w:hAnsi="Verdana"/>
          <w:bCs/>
          <w:color w:val="2B2A29"/>
          <w:sz w:val="20"/>
          <w:szCs w:val="20"/>
          <w:lang w:eastAsia="pl-PL"/>
        </w:rPr>
      </w:pP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Biura Rzeczy Znalezionych </w:t>
      </w:r>
      <w:r w:rsidR="00DA3DBB">
        <w:rPr>
          <w:rFonts w:ascii="Verdana" w:hAnsi="Verdana"/>
          <w:bCs/>
          <w:color w:val="2B2A29"/>
          <w:sz w:val="20"/>
          <w:szCs w:val="20"/>
          <w:lang w:eastAsia="pl-PL"/>
        </w:rPr>
        <w:t>POLREGIO – jest ich czternaście</w:t>
      </w:r>
      <w:r w:rsidR="002B46AD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 w:rsidR="00DA3DBB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– 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funkcjonują w każdym województwie, w jakim kursują pociągi </w:t>
      </w:r>
      <w:r w:rsidR="00DA3DBB">
        <w:rPr>
          <w:rFonts w:ascii="Verdana" w:hAnsi="Verdana"/>
          <w:bCs/>
          <w:color w:val="2B2A29"/>
          <w:sz w:val="20"/>
          <w:szCs w:val="20"/>
          <w:lang w:eastAsia="pl-PL"/>
        </w:rPr>
        <w:t>tego przewoźnika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>.</w:t>
      </w:r>
      <w:r w:rsidR="00C94EFC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Łącznie w ubiegłym roku trafiły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do nich </w:t>
      </w:r>
      <w:r w:rsidR="00DA3DBB">
        <w:rPr>
          <w:rFonts w:ascii="Verdana" w:hAnsi="Verdana"/>
          <w:bCs/>
          <w:color w:val="2B2A29"/>
          <w:sz w:val="20"/>
          <w:szCs w:val="20"/>
          <w:lang w:eastAsia="pl-PL"/>
        </w:rPr>
        <w:t>2672 przedmioty</w:t>
      </w:r>
      <w:r w:rsidR="002750F3">
        <w:rPr>
          <w:rFonts w:ascii="Verdana" w:hAnsi="Verdana"/>
          <w:bCs/>
          <w:color w:val="2B2A29"/>
          <w:sz w:val="20"/>
          <w:szCs w:val="20"/>
          <w:lang w:eastAsia="pl-PL"/>
        </w:rPr>
        <w:t>.</w:t>
      </w:r>
      <w:r w:rsidR="00DA3DBB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N</w:t>
      </w:r>
      <w:r w:rsidR="00C94EFC">
        <w:rPr>
          <w:rFonts w:ascii="Verdana" w:hAnsi="Verdana"/>
          <w:bCs/>
          <w:color w:val="2B2A29"/>
          <w:sz w:val="20"/>
          <w:szCs w:val="20"/>
          <w:lang w:eastAsia="pl-PL"/>
        </w:rPr>
        <w:t>ie brakowało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nietypowych zgub, takich jak: </w:t>
      </w:r>
      <w:r w:rsid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dywan, saksofon, skrzypce, </w:t>
      </w:r>
      <w:r w:rsidR="002750F3">
        <w:rPr>
          <w:rFonts w:ascii="Verdana" w:hAnsi="Verdana"/>
          <w:bCs/>
          <w:color w:val="2B2A29"/>
          <w:sz w:val="20"/>
          <w:szCs w:val="20"/>
          <w:lang w:eastAsia="pl-PL"/>
        </w:rPr>
        <w:t>gitara, garnitur czy pierścionek zaręczynowy.</w:t>
      </w:r>
    </w:p>
    <w:p w:rsidR="00D159A4" w:rsidRDefault="00566279" w:rsidP="0020639E">
      <w:pPr>
        <w:spacing w:before="240" w:line="360" w:lineRule="auto"/>
        <w:rPr>
          <w:rFonts w:ascii="Verdana" w:hAnsi="Verdana"/>
          <w:bCs/>
          <w:color w:val="2B2A29"/>
          <w:sz w:val="20"/>
          <w:szCs w:val="20"/>
          <w:lang w:eastAsia="pl-PL"/>
        </w:rPr>
      </w:pPr>
      <w:r>
        <w:rPr>
          <w:rFonts w:ascii="Verdana" w:hAnsi="Verdana"/>
          <w:bCs/>
          <w:color w:val="2B2A29"/>
          <w:sz w:val="20"/>
          <w:szCs w:val="20"/>
          <w:lang w:eastAsia="pl-PL"/>
        </w:rPr>
        <w:t>Zazwyczaj odnalezione przedmioty przynoszo</w:t>
      </w:r>
      <w:r w:rsidR="00D159A4">
        <w:rPr>
          <w:rFonts w:ascii="Verdana" w:hAnsi="Verdana"/>
          <w:bCs/>
          <w:color w:val="2B2A29"/>
          <w:sz w:val="20"/>
          <w:szCs w:val="20"/>
          <w:lang w:eastAsia="pl-PL"/>
        </w:rPr>
        <w:t>ne są d</w:t>
      </w:r>
      <w:r w:rsidR="00DA3DBB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o biur </w:t>
      </w:r>
      <w:r w:rsidR="00D159A4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przez pracowników obsługi pociągów, sprawdzających pojazdy po zakończonych kursach. Zdarza się, że zguby dostarczane są też przez innych pasażerów. </w:t>
      </w:r>
      <w:r w:rsidR="00D159A4" w:rsidRPr="00D159A4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Pracownicy </w:t>
      </w:r>
      <w:r w:rsidR="00D159A4">
        <w:rPr>
          <w:rFonts w:ascii="Verdana" w:hAnsi="Verdana"/>
          <w:bCs/>
          <w:color w:val="2B2A29"/>
          <w:sz w:val="20"/>
          <w:szCs w:val="20"/>
          <w:lang w:eastAsia="pl-PL"/>
        </w:rPr>
        <w:t>biur</w:t>
      </w:r>
      <w:r w:rsidR="00D159A4" w:rsidRPr="00D159A4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poszukują właścicieli przedmiotów i starają się ich zidentyfikować. Dzwonią pod numery telefonów</w:t>
      </w:r>
      <w:r w:rsidR="00D159A4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i wysyłają maile – jeśli </w:t>
      </w:r>
      <w:r w:rsidR="002B46AD">
        <w:rPr>
          <w:rFonts w:ascii="Verdana" w:hAnsi="Verdana"/>
          <w:bCs/>
          <w:color w:val="2B2A29"/>
          <w:sz w:val="20"/>
          <w:szCs w:val="20"/>
          <w:lang w:eastAsia="pl-PL"/>
        </w:rPr>
        <w:t>dane</w:t>
      </w:r>
      <w:r w:rsidR="00D159A4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kontaktowe właścicieli znajdują się przy zgubionych przedmiotach. </w:t>
      </w:r>
    </w:p>
    <w:p w:rsidR="00D159A4" w:rsidRPr="00917652" w:rsidRDefault="002B46AD" w:rsidP="0020639E">
      <w:pPr>
        <w:spacing w:before="240" w:line="360" w:lineRule="auto"/>
        <w:rPr>
          <w:rFonts w:ascii="Verdana" w:hAnsi="Verdana"/>
          <w:b/>
          <w:bCs/>
          <w:color w:val="2B2A29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2B2A29"/>
          <w:sz w:val="20"/>
          <w:szCs w:val="20"/>
          <w:lang w:eastAsia="pl-PL"/>
        </w:rPr>
        <w:t>Gdzie szukać informacji</w:t>
      </w:r>
      <w:r w:rsidR="00D159A4" w:rsidRPr="00917652"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? </w:t>
      </w:r>
    </w:p>
    <w:p w:rsidR="00C016EE" w:rsidRDefault="002B46AD" w:rsidP="00C016EE">
      <w:pPr>
        <w:spacing w:before="240" w:line="360" w:lineRule="auto"/>
        <w:rPr>
          <w:rFonts w:ascii="Verdana" w:hAnsi="Verdana"/>
          <w:bCs/>
          <w:color w:val="2B2A29"/>
          <w:sz w:val="20"/>
          <w:szCs w:val="20"/>
          <w:lang w:eastAsia="pl-PL"/>
        </w:rPr>
      </w:pP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Telefony i adresy </w:t>
      </w:r>
      <w:r w:rsid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wszystkich Biur Rzeczy Znalezionych POLREGIO dostępne są na stronie internetowej tego przewoźnika: </w:t>
      </w:r>
      <w:hyperlink r:id="rId6" w:history="1">
        <w:r w:rsidR="00917652" w:rsidRPr="00C77F93">
          <w:rPr>
            <w:rStyle w:val="Hipercze"/>
            <w:rFonts w:ascii="Verdana" w:hAnsi="Verdana"/>
            <w:bCs/>
            <w:sz w:val="20"/>
            <w:szCs w:val="20"/>
            <w:lang w:eastAsia="pl-PL"/>
          </w:rPr>
          <w:t>https://polregio.pl/pl/obsluga-klienta/biura-rzeczy-znalezionych/</w:t>
        </w:r>
      </w:hyperlink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, jak też </w:t>
      </w:r>
      <w:r w:rsidR="00C016EE" w:rsidRPr="00C016EE">
        <w:rPr>
          <w:rFonts w:ascii="Verdana" w:hAnsi="Verdana"/>
          <w:bCs/>
          <w:color w:val="2B2A29"/>
          <w:sz w:val="20"/>
          <w:szCs w:val="20"/>
          <w:lang w:eastAsia="pl-PL"/>
        </w:rPr>
        <w:t>na wszystkich stacjach i przystankach, na których zatrzymują się pociągi POLREGIO</w:t>
      </w:r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>. Można je również uzyskać, dzwoniąc na infolinię spółki: 22 474 00 44.</w:t>
      </w:r>
    </w:p>
    <w:p w:rsidR="00C016EE" w:rsidRPr="00917652" w:rsidRDefault="00C016EE" w:rsidP="00C016EE">
      <w:pPr>
        <w:spacing w:before="240" w:line="360" w:lineRule="auto"/>
        <w:rPr>
          <w:rFonts w:ascii="Verdana" w:hAnsi="Verdana"/>
          <w:b/>
          <w:bCs/>
          <w:color w:val="2B2A29"/>
          <w:sz w:val="20"/>
          <w:szCs w:val="20"/>
          <w:lang w:eastAsia="pl-PL"/>
        </w:rPr>
      </w:pPr>
      <w:r w:rsidRPr="00917652"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Jak odebrać </w:t>
      </w:r>
      <w:r w:rsidR="002B46AD">
        <w:rPr>
          <w:rFonts w:ascii="Verdana" w:hAnsi="Verdana"/>
          <w:b/>
          <w:bCs/>
          <w:color w:val="2B2A29"/>
          <w:sz w:val="20"/>
          <w:szCs w:val="20"/>
          <w:lang w:eastAsia="pl-PL"/>
        </w:rPr>
        <w:t>zgubę</w:t>
      </w:r>
      <w:r w:rsidRPr="00917652"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? </w:t>
      </w:r>
    </w:p>
    <w:p w:rsidR="00917652" w:rsidRPr="00917652" w:rsidRDefault="00917652" w:rsidP="00917652">
      <w:pPr>
        <w:spacing w:before="240" w:line="360" w:lineRule="auto"/>
        <w:rPr>
          <w:rFonts w:ascii="Verdana" w:hAnsi="Verdana"/>
          <w:bCs/>
          <w:color w:val="2B2A29"/>
          <w:sz w:val="20"/>
          <w:szCs w:val="20"/>
          <w:lang w:eastAsia="pl-PL"/>
        </w:rPr>
      </w:pPr>
      <w:r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Aby </w:t>
      </w:r>
      <w:r w:rsidR="002B46AD">
        <w:rPr>
          <w:rFonts w:ascii="Verdana" w:hAnsi="Verdana"/>
          <w:bCs/>
          <w:color w:val="2B2A29"/>
          <w:sz w:val="20"/>
          <w:szCs w:val="20"/>
          <w:lang w:eastAsia="pl-PL"/>
        </w:rPr>
        <w:t>odzyskać</w:t>
      </w:r>
      <w:r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zagubione przedmioty</w:t>
      </w:r>
      <w:r w:rsidR="002B46AD">
        <w:rPr>
          <w:rFonts w:ascii="Verdana" w:hAnsi="Verdana"/>
          <w:bCs/>
          <w:color w:val="2B2A29"/>
          <w:sz w:val="20"/>
          <w:szCs w:val="20"/>
          <w:lang w:eastAsia="pl-PL"/>
        </w:rPr>
        <w:t>,</w:t>
      </w:r>
      <w:r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należy zwrócić się do biura właściwego dla województwa, w jakim kursuje dany pociąg. </w:t>
      </w:r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>D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>owód zakupu przedmiotu lub inny dokument jego własności pozwoli na szybką identyfikację zguby oraz uprości procedurę jej odbioru. W przeciwnym przypadku konieczne będzie dokładne opisanie poszukiwanej rzeczy, m.in. poprzez podanie jej cech szczególnych</w:t>
      </w:r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. 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Przydatne będzie również </w:t>
      </w:r>
      <w:r w:rsidR="004E3E60">
        <w:rPr>
          <w:rFonts w:ascii="Verdana" w:hAnsi="Verdana"/>
          <w:bCs/>
          <w:color w:val="2B2A29"/>
          <w:sz w:val="20"/>
          <w:szCs w:val="20"/>
          <w:lang w:eastAsia="pl-PL"/>
        </w:rPr>
        <w:t>określenie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>terminu</w:t>
      </w:r>
      <w:r w:rsid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i</w:t>
      </w:r>
      <w:r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przybliżonej </w:t>
      </w:r>
      <w:r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godziny 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zgubienia przedmiotu, a także </w:t>
      </w:r>
      <w:r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>trasy</w:t>
      </w:r>
      <w:r w:rsid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podróży</w:t>
      </w:r>
      <w:r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>.</w:t>
      </w:r>
      <w:r w:rsidR="00CD6908" w:rsidRP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 w:rsidR="00CD6908">
        <w:rPr>
          <w:rFonts w:ascii="Verdana" w:hAnsi="Verdana"/>
          <w:bCs/>
          <w:color w:val="2B2A29"/>
          <w:sz w:val="20"/>
          <w:szCs w:val="20"/>
          <w:lang w:eastAsia="pl-PL"/>
        </w:rPr>
        <w:t>Im dokładniejszy opis, tym większe szanse na odzyskanie swojej własności. Warunkiem odbioru jest okazanie dokumentu tożsamości.</w:t>
      </w:r>
    </w:p>
    <w:p w:rsidR="00566279" w:rsidRDefault="002B46AD" w:rsidP="0020639E">
      <w:pPr>
        <w:spacing w:before="240" w:line="360" w:lineRule="auto"/>
        <w:rPr>
          <w:rFonts w:ascii="Verdana" w:hAnsi="Verdana"/>
          <w:bCs/>
          <w:color w:val="2B2A29"/>
          <w:sz w:val="20"/>
          <w:szCs w:val="20"/>
          <w:lang w:eastAsia="pl-PL"/>
        </w:rPr>
      </w:pP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Wszystkie zguby oczekują na odbiór w Biurach Rzeczy Znalezionych POLREGIO </w:t>
      </w:r>
      <w:r w:rsidR="00917652"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przez </w:t>
      </w:r>
      <w:r w:rsid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trzy dni liczone od </w:t>
      </w:r>
      <w:r w:rsidR="00917652"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dnia </w:t>
      </w:r>
      <w:r w:rsid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ich </w:t>
      </w:r>
      <w:r w:rsidR="00917652" w:rsidRPr="0091765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znalezienia. </w:t>
      </w:r>
      <w:r w:rsidR="00CD6908">
        <w:rPr>
          <w:rFonts w:ascii="Verdana" w:hAnsi="Verdana"/>
          <w:bCs/>
          <w:color w:val="2B2A29"/>
          <w:sz w:val="20"/>
          <w:szCs w:val="20"/>
          <w:lang w:eastAsia="pl-PL"/>
        </w:rPr>
        <w:t>Po tym terminie</w:t>
      </w:r>
      <w:r w:rsidR="00CD6908" w:rsidRP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dokumenty są przekazywane </w:t>
      </w:r>
      <w:r w:rsidR="00CD6908">
        <w:rPr>
          <w:rFonts w:ascii="Verdana" w:hAnsi="Verdana"/>
          <w:bCs/>
          <w:color w:val="2B2A29"/>
          <w:sz w:val="20"/>
          <w:szCs w:val="20"/>
          <w:lang w:eastAsia="pl-PL"/>
        </w:rPr>
        <w:t>Policji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>, a przedmioty</w:t>
      </w:r>
      <w:r w:rsidR="00CD6908" w:rsidRP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o wartości przekraczającej </w:t>
      </w:r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>100 zł</w:t>
      </w:r>
      <w:r w:rsidR="00CD6908" w:rsidRP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trafiają do Biura Rze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>czy Znalezionych przy najbliższych starostwach</w:t>
      </w:r>
      <w:r w:rsidR="00CD6908" w:rsidRP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powiatowy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>ch</w:t>
      </w:r>
      <w:r w:rsidR="00CD6908" w:rsidRPr="00CD6908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. </w:t>
      </w:r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Pozostałe 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>rzeczy</w:t>
      </w:r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podlegają komisyjnemu zniszczeniu. Procedurę postępowania określa ustawa z</w:t>
      </w:r>
      <w:r w:rsidR="00C016EE" w:rsidRPr="00C016EE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20 lutego 2015 r.</w:t>
      </w:r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 w:rsidR="00C016EE" w:rsidRPr="00C016EE">
        <w:rPr>
          <w:rFonts w:ascii="Verdana" w:hAnsi="Verdana"/>
          <w:bCs/>
          <w:color w:val="2B2A29"/>
          <w:sz w:val="20"/>
          <w:szCs w:val="20"/>
          <w:lang w:eastAsia="pl-PL"/>
        </w:rPr>
        <w:t>o rzeczach znalezionych</w:t>
      </w:r>
      <w:r w:rsidR="00C016EE">
        <w:rPr>
          <w:rFonts w:ascii="Verdana" w:hAnsi="Verdana"/>
          <w:bCs/>
          <w:color w:val="2B2A29"/>
          <w:sz w:val="20"/>
          <w:szCs w:val="20"/>
          <w:lang w:eastAsia="pl-PL"/>
        </w:rPr>
        <w:t>.</w:t>
      </w:r>
    </w:p>
    <w:p w:rsidR="000E01F2" w:rsidRPr="00DF3F22" w:rsidRDefault="000E01F2" w:rsidP="00A536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857827" w:rsidRDefault="00857827" w:rsidP="00857827">
      <w:pPr>
        <w:spacing w:line="360" w:lineRule="auto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Kontakt dla mediów:</w:t>
      </w:r>
    </w:p>
    <w:p w:rsidR="00857827" w:rsidRDefault="00C70508" w:rsidP="00857827">
      <w:pPr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Jakub Leduchowski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t>rzecznik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prasowy</w:t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00785E">
        <w:rPr>
          <w:rFonts w:ascii="Verdana" w:hAnsi="Verdana"/>
          <w:color w:val="000000"/>
          <w:sz w:val="20"/>
          <w:szCs w:val="20"/>
          <w:shd w:val="clear" w:color="auto" w:fill="FFFFFF"/>
        </w:rPr>
        <w:t>POLREGIO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S.A.</w:t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tel. kom.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789 444 217</w:t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e-mail: </w:t>
      </w:r>
      <w:hyperlink r:id="rId7" w:history="1">
        <w:r w:rsidRPr="008F7919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rzecznik@polregio.pl</w:t>
        </w:r>
      </w:hyperlink>
      <w:r w:rsidR="00857827">
        <w:rPr>
          <w:rFonts w:ascii="Verdana" w:hAnsi="Verdana"/>
          <w:sz w:val="20"/>
          <w:szCs w:val="20"/>
        </w:rPr>
        <w:t xml:space="preserve"> </w:t>
      </w:r>
    </w:p>
    <w:p w:rsidR="000E01F2" w:rsidRPr="000E01F2" w:rsidRDefault="00857827" w:rsidP="00A536DE">
      <w:pPr>
        <w:spacing w:before="240" w:line="360" w:lineRule="auto"/>
        <w:rPr>
          <w:rFonts w:asciiTheme="minorHAnsi" w:hAnsiTheme="minorHAnsi" w:cstheme="minorHAnsi"/>
          <w:u w:val="single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Zobacz także: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hyperlink r:id="rId8" w:history="1">
        <w:r w:rsidR="00C70508" w:rsidRPr="00C70508">
          <w:rPr>
            <w:rStyle w:val="Hipercze"/>
          </w:rPr>
          <w:t>polregio.pl/</w:t>
        </w:r>
        <w:proofErr w:type="spellStart"/>
        <w:r w:rsidR="00C70508" w:rsidRPr="00C70508">
          <w:rPr>
            <w:rStyle w:val="Hipercze"/>
          </w:rPr>
          <w:t>pl</w:t>
        </w:r>
        <w:proofErr w:type="spellEnd"/>
        <w:r w:rsidR="00C70508" w:rsidRPr="00C70508">
          <w:rPr>
            <w:rStyle w:val="Hipercze"/>
          </w:rPr>
          <w:t>/dla-biznesu/dla-</w:t>
        </w:r>
        <w:proofErr w:type="spellStart"/>
        <w:r w:rsidR="00C70508" w:rsidRPr="00C70508">
          <w:rPr>
            <w:rStyle w:val="Hipercze"/>
          </w:rPr>
          <w:t>mediow</w:t>
        </w:r>
        <w:proofErr w:type="spellEnd"/>
      </w:hyperlink>
    </w:p>
    <w:sectPr w:rsidR="000E01F2" w:rsidRPr="000E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07E"/>
    <w:multiLevelType w:val="hybridMultilevel"/>
    <w:tmpl w:val="1EDA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40A"/>
    <w:multiLevelType w:val="hybridMultilevel"/>
    <w:tmpl w:val="4ACABE88"/>
    <w:lvl w:ilvl="0" w:tplc="91D03B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6F86"/>
    <w:multiLevelType w:val="hybridMultilevel"/>
    <w:tmpl w:val="6472F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3B81"/>
    <w:multiLevelType w:val="hybridMultilevel"/>
    <w:tmpl w:val="281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27"/>
    <w:rsid w:val="0000785E"/>
    <w:rsid w:val="00052288"/>
    <w:rsid w:val="0006204E"/>
    <w:rsid w:val="000809F8"/>
    <w:rsid w:val="000E01F2"/>
    <w:rsid w:val="000E1C5C"/>
    <w:rsid w:val="00165437"/>
    <w:rsid w:val="00196329"/>
    <w:rsid w:val="0020639E"/>
    <w:rsid w:val="002311C2"/>
    <w:rsid w:val="00270A07"/>
    <w:rsid w:val="002750F3"/>
    <w:rsid w:val="002B46AD"/>
    <w:rsid w:val="002D78CA"/>
    <w:rsid w:val="003E63DF"/>
    <w:rsid w:val="003F3E54"/>
    <w:rsid w:val="004E3E60"/>
    <w:rsid w:val="00566279"/>
    <w:rsid w:val="005E29FF"/>
    <w:rsid w:val="00675E72"/>
    <w:rsid w:val="00701791"/>
    <w:rsid w:val="007456F7"/>
    <w:rsid w:val="007859AA"/>
    <w:rsid w:val="00797587"/>
    <w:rsid w:val="00806584"/>
    <w:rsid w:val="00857827"/>
    <w:rsid w:val="00863BF5"/>
    <w:rsid w:val="008A74F7"/>
    <w:rsid w:val="00917652"/>
    <w:rsid w:val="0094687E"/>
    <w:rsid w:val="00A536DE"/>
    <w:rsid w:val="00A727F9"/>
    <w:rsid w:val="00A744E3"/>
    <w:rsid w:val="00BC30AF"/>
    <w:rsid w:val="00C016EE"/>
    <w:rsid w:val="00C70508"/>
    <w:rsid w:val="00C7169A"/>
    <w:rsid w:val="00C80387"/>
    <w:rsid w:val="00C94EFC"/>
    <w:rsid w:val="00CD6908"/>
    <w:rsid w:val="00D159A4"/>
    <w:rsid w:val="00D44D02"/>
    <w:rsid w:val="00D618F2"/>
    <w:rsid w:val="00DA3DBB"/>
    <w:rsid w:val="00E23D98"/>
    <w:rsid w:val="00E30C81"/>
    <w:rsid w:val="00F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11A4"/>
  <w15:chartTrackingRefBased/>
  <w15:docId w15:val="{13DC84D7-6F8C-42B0-BEA3-3E6B6648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827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27"/>
    <w:rPr>
      <w:color w:val="0563C1"/>
      <w:u w:val="single"/>
    </w:rPr>
  </w:style>
  <w:style w:type="character" w:customStyle="1" w:styleId="czeinternetowe">
    <w:name w:val="Łącze internetowe"/>
    <w:basedOn w:val="Domylnaczcionkaakapitu"/>
    <w:uiPriority w:val="99"/>
    <w:rsid w:val="0085782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7169A"/>
    <w:pPr>
      <w:ind w:left="720"/>
      <w:contextualSpacing/>
    </w:pPr>
  </w:style>
  <w:style w:type="paragraph" w:styleId="Bezodstpw">
    <w:name w:val="No Spacing"/>
    <w:uiPriority w:val="1"/>
    <w:qFormat/>
    <w:rsid w:val="00C7050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paragraph">
    <w:name w:val="paragraph"/>
    <w:basedOn w:val="Normalny"/>
    <w:rsid w:val="000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01F2"/>
  </w:style>
  <w:style w:type="character" w:customStyle="1" w:styleId="eop">
    <w:name w:val="eop"/>
    <w:basedOn w:val="Domylnaczcionkaakapitu"/>
    <w:rsid w:val="000E01F2"/>
  </w:style>
  <w:style w:type="paragraph" w:styleId="Tekstdymka">
    <w:name w:val="Balloon Text"/>
    <w:basedOn w:val="Normalny"/>
    <w:link w:val="TekstdymkaZnak"/>
    <w:uiPriority w:val="99"/>
    <w:semiHidden/>
    <w:unhideWhenUsed/>
    <w:rsid w:val="003E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3D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regio.pl/pl/dla-biznesu/dla-medio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ecznik@polreg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regio.pl/pl/obsluga-klienta/biura-rzeczy-znalezionyc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Biernacki</dc:creator>
  <cp:keywords/>
  <dc:description/>
  <cp:lastModifiedBy>Maciej Biernacki</cp:lastModifiedBy>
  <cp:revision>2</cp:revision>
  <dcterms:created xsi:type="dcterms:W3CDTF">2024-08-22T10:06:00Z</dcterms:created>
  <dcterms:modified xsi:type="dcterms:W3CDTF">2024-08-22T10:06:00Z</dcterms:modified>
</cp:coreProperties>
</file>